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452427" w14:textId="77777777" w:rsidR="00D1575C" w:rsidRPr="00D1575C" w:rsidRDefault="00D1575C" w:rsidP="00D1575C">
      <w:pPr>
        <w:jc w:val="right"/>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Приложение 104 к приказу</w:t>
      </w:r>
    </w:p>
    <w:p w14:paraId="0D88B6BA" w14:textId="77777777" w:rsidR="00D1575C" w:rsidRPr="00D1575C" w:rsidRDefault="00D1575C" w:rsidP="00D1575C">
      <w:pPr>
        <w:jc w:val="right"/>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Первого заместителя</w:t>
      </w:r>
    </w:p>
    <w:p w14:paraId="50D6A6C8" w14:textId="77777777" w:rsidR="00D1575C" w:rsidRPr="00D1575C" w:rsidRDefault="00D1575C" w:rsidP="00D1575C">
      <w:pPr>
        <w:jc w:val="right"/>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Премьера-Министра</w:t>
      </w:r>
    </w:p>
    <w:p w14:paraId="55C91CBF" w14:textId="77777777" w:rsidR="00D1575C" w:rsidRPr="00D1575C" w:rsidRDefault="00D1575C" w:rsidP="00D1575C">
      <w:pPr>
        <w:jc w:val="right"/>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Республики Казахстан</w:t>
      </w:r>
    </w:p>
    <w:p w14:paraId="1F60C047" w14:textId="77777777" w:rsidR="00D1575C" w:rsidRPr="00D1575C" w:rsidRDefault="00D1575C" w:rsidP="00D1575C">
      <w:pPr>
        <w:jc w:val="right"/>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 Министра финансов</w:t>
      </w:r>
    </w:p>
    <w:p w14:paraId="5DBD250E" w14:textId="77777777" w:rsidR="00D1575C" w:rsidRPr="00D1575C" w:rsidRDefault="00D1575C" w:rsidP="00D1575C">
      <w:pPr>
        <w:jc w:val="right"/>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Республики Казахстан</w:t>
      </w:r>
    </w:p>
    <w:p w14:paraId="3C436BF1" w14:textId="77777777" w:rsidR="00D1575C" w:rsidRPr="00D1575C" w:rsidRDefault="00D1575C" w:rsidP="00D1575C">
      <w:pPr>
        <w:jc w:val="right"/>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от 20 января 2020 года № 39</w:t>
      </w:r>
    </w:p>
    <w:p w14:paraId="0190DEF0" w14:textId="77777777" w:rsidR="00D1575C" w:rsidRPr="00D1575C" w:rsidRDefault="00D1575C" w:rsidP="00D1575C">
      <w:pPr>
        <w:jc w:val="center"/>
        <w:rPr>
          <w:rFonts w:ascii="Times New Roman" w:eastAsia="Times New Roman" w:hAnsi="Times New Roman" w:cs="Times New Roman"/>
          <w:b/>
          <w:bCs/>
          <w:color w:val="000000"/>
          <w:sz w:val="24"/>
          <w:szCs w:val="24"/>
          <w:lang w:eastAsia="ru-RU"/>
        </w:rPr>
      </w:pPr>
      <w:r w:rsidRPr="00D1575C">
        <w:rPr>
          <w:rFonts w:ascii="Times New Roman" w:eastAsia="Times New Roman" w:hAnsi="Times New Roman" w:cs="Times New Roman"/>
          <w:b/>
          <w:bCs/>
          <w:color w:val="000000"/>
          <w:sz w:val="24"/>
          <w:szCs w:val="24"/>
          <w:lang w:eastAsia="ru-RU"/>
        </w:rPr>
        <w:t>Правила составления налоговой отчетности "Декларация по акцизу (форма 400.00)"</w:t>
      </w:r>
    </w:p>
    <w:p w14:paraId="02CBDCEE" w14:textId="77777777" w:rsidR="00D1575C" w:rsidRPr="00D1575C" w:rsidRDefault="00D1575C" w:rsidP="00D1575C">
      <w:pPr>
        <w:jc w:val="center"/>
        <w:rPr>
          <w:rFonts w:ascii="Times New Roman" w:eastAsia="Times New Roman" w:hAnsi="Times New Roman" w:cs="Times New Roman"/>
          <w:b/>
          <w:bCs/>
          <w:color w:val="000000"/>
          <w:sz w:val="24"/>
          <w:szCs w:val="24"/>
          <w:lang w:eastAsia="ru-RU"/>
        </w:rPr>
      </w:pPr>
      <w:bookmarkStart w:id="0" w:name="_GoBack"/>
      <w:r w:rsidRPr="00D1575C">
        <w:rPr>
          <w:rFonts w:ascii="Times New Roman" w:eastAsia="Times New Roman" w:hAnsi="Times New Roman" w:cs="Times New Roman"/>
          <w:b/>
          <w:bCs/>
          <w:color w:val="000000"/>
          <w:sz w:val="24"/>
          <w:szCs w:val="24"/>
          <w:lang w:eastAsia="ru-RU"/>
        </w:rPr>
        <w:t>Глава</w:t>
      </w:r>
      <w:bookmarkEnd w:id="0"/>
      <w:r w:rsidRPr="00D1575C">
        <w:rPr>
          <w:rFonts w:ascii="Times New Roman" w:eastAsia="Times New Roman" w:hAnsi="Times New Roman" w:cs="Times New Roman"/>
          <w:b/>
          <w:bCs/>
          <w:color w:val="000000"/>
          <w:sz w:val="24"/>
          <w:szCs w:val="24"/>
          <w:lang w:eastAsia="ru-RU"/>
        </w:rPr>
        <w:t xml:space="preserve"> 1. Общие положения</w:t>
      </w:r>
    </w:p>
    <w:p w14:paraId="61E74E2B"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 Настоящие Правила составления налоговой отчетности "Декларация по акцизу (форма 400.00)" (далее – Правила) разработаны в соответствии с Кодексом Республики Казахстан "О налогах и других обязательных платежах в бюджет" (Налоговый кодекс) (далее – Налоговый кодекс) и определяют порядок составления формы налоговой отчетности "Декларация по акцизу" (далее – декларация), предназначенной для исчисления сумм акцизов. Декларация составляется плательщиками акцизов в соответствии с разделом 11 Налогового кодекса.</w:t>
      </w:r>
    </w:p>
    <w:p w14:paraId="01AEB68F"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Плательщик акциза, имеющий один объект, связанный с налогообложением, зарегистрированный в органе государственных доходов по месту своего нахождения, представляет декларацию по акцизу без приложения расчета за структурные подразделения или объект, связанный с налогообложением за исключением плательщиков акциза, осуществляющих реализацию бензина (за исключением авиационного) и дизельного топлива.</w:t>
      </w:r>
    </w:p>
    <w:p w14:paraId="269E401A"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2. Декларация состоит из самой декларации (форма 400.00) и приложений к ней (формы с 400.01 по 400.08), предназначенных для детального отражения информации об исчислении налогового обязательства.</w:t>
      </w:r>
    </w:p>
    <w:p w14:paraId="200DE91C"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3. При заполнении декларации не допускаются исправления, подчистки и помарки.</w:t>
      </w:r>
    </w:p>
    <w:p w14:paraId="50B4A279"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4. При отсутствии показателей соответствующие ячейки не заполняются.</w:t>
      </w:r>
    </w:p>
    <w:p w14:paraId="3CC9EADA"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5. Приложения к декларации составляются в обязательном порядке при заполнении строк в декларации, требующих раскрытия соответствующих показателей.</w:t>
      </w:r>
    </w:p>
    <w:p w14:paraId="29438071"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6. Приложения к декларации не составляются при отсутствии данных, подлежащих отражению в них.</w:t>
      </w:r>
    </w:p>
    <w:p w14:paraId="1DA34153"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7. При превышении количества показателей в строках, имеющихся на листе приложения к декларации, дополнительно заполняется аналогичный лист приложения к декларации.</w:t>
      </w:r>
    </w:p>
    <w:p w14:paraId="1B0DD191"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8. В настоящих правилах применяются арифметические знаки: "+" – плюс, "–" – минус, "х" – умножение, "/" – деление, "=" – равно.</w:t>
      </w:r>
    </w:p>
    <w:p w14:paraId="7C2D54EE"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9. Отрицательные значения сумм обозначаются знаком "–" в первой левой ячейке соответствующей строки (графы) декларации.</w:t>
      </w:r>
    </w:p>
    <w:p w14:paraId="72202392"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10. При составлении декларации:</w:t>
      </w:r>
    </w:p>
    <w:p w14:paraId="560194A5"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lastRenderedPageBreak/>
        <w:t>1) на бумажном носителе – заполняется шариковой или перьевой ручкой, черными или синими чернилами, заглавными печатными символами или с использованием печатающего устройства;</w:t>
      </w:r>
    </w:p>
    <w:p w14:paraId="15B05A7B"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2) в электронной форме – заполняется в соответствии со статьей 208 Налогового кодекса.</w:t>
      </w:r>
    </w:p>
    <w:p w14:paraId="298BE0AD"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11. Декларация составляется, подписывается, заверяется (электронной цифровой подписью) налогоплательщиком (налоговым агентом) на бумажном и (или) электронном носителях на казахском и (или) русском языках, в соответствии с пунктом 2 статьи 204 Налогового кодекса.</w:t>
      </w:r>
    </w:p>
    <w:p w14:paraId="763704F7"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12. При представлении декларации:</w:t>
      </w:r>
    </w:p>
    <w:p w14:paraId="37C679CF"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 в явочном порядке на бумажном носителе – составляется в двух экземплярах, один экземпляр возвращается налогоплательщику (налоговому агенту) с отметкой фамилии, имени и отчества (при его наличии) и подписью работника органа государственных доходов, принявшего декларацию и оттиском печати (штампа);</w:t>
      </w:r>
    </w:p>
    <w:p w14:paraId="543BBA43"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2) по почте заказным письмом с уведомлением на бумажном носителе – налогоплательщик (налоговый агент) получает уведомление почтовой или иной организации связи;</w:t>
      </w:r>
    </w:p>
    <w:p w14:paraId="126581CC"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3) в электронной форме, допускающем компьютерную обработку информации – налогоплательщик (налоговый агент) получает уведомление о принятии или непринятии налоговой отчетности системой приема налоговой отчетности органов государственных доходов.</w:t>
      </w:r>
    </w:p>
    <w:p w14:paraId="5B312056"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13. Данная форма распространяется на правоотношения, возникшие с 1 января 2022 года.</w:t>
      </w:r>
    </w:p>
    <w:p w14:paraId="06B26A0C"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14. В разделах "Общая информация о налогоплательщике" приложений указываются соответствующие данные, отраженные в разделе "Общая информация о налогоплательщике" декларации.</w:t>
      </w:r>
    </w:p>
    <w:p w14:paraId="059B09EE" w14:textId="77777777" w:rsidR="00D1575C" w:rsidRPr="00D1575C" w:rsidRDefault="00D1575C" w:rsidP="00D1575C">
      <w:pPr>
        <w:jc w:val="center"/>
        <w:rPr>
          <w:rFonts w:ascii="Times New Roman" w:eastAsia="Times New Roman" w:hAnsi="Times New Roman" w:cs="Times New Roman"/>
          <w:b/>
          <w:bCs/>
          <w:color w:val="000000"/>
          <w:sz w:val="24"/>
          <w:szCs w:val="24"/>
          <w:lang w:eastAsia="ru-RU"/>
        </w:rPr>
      </w:pPr>
      <w:r w:rsidRPr="00D1575C">
        <w:rPr>
          <w:rFonts w:ascii="Times New Roman" w:eastAsia="Times New Roman" w:hAnsi="Times New Roman" w:cs="Times New Roman"/>
          <w:b/>
          <w:bCs/>
          <w:color w:val="000000"/>
          <w:sz w:val="24"/>
          <w:szCs w:val="24"/>
          <w:lang w:eastAsia="ru-RU"/>
        </w:rPr>
        <w:t>Глава 2. Пояснение по заполнению декларации (форма 400.00)</w:t>
      </w:r>
    </w:p>
    <w:p w14:paraId="27D8B273"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15. В разделе "Общая информация о налогоплательщике" налогоплательщик указывает следующие данные:</w:t>
      </w:r>
    </w:p>
    <w:p w14:paraId="3F42A817"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 индивидуальный идентификационный номер (бизнес- идентификационный номер) (далее – ИИН (БИН)) налогоплательщика. При исполнении налогового обязательства доверительным управляющим в строке указывается ИИН (БИН) доверительного управляющего;</w:t>
      </w:r>
    </w:p>
    <w:p w14:paraId="7B374AAD"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2) наименование налогоплательщика – наименование юридического лица в соответствии с учредительными документами или фамилия, имя, отчество (при его наличии) физического лица в соответствии с документами, удостоверяющими личность.</w:t>
      </w:r>
    </w:p>
    <w:p w14:paraId="1338C443"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При исполнении налогового обязательства доверительным управляющим в строке указывается наименование юридического лица-доверительного управляющего или фамилия, имя, отчество (при его наличии) физического лица;</w:t>
      </w:r>
    </w:p>
    <w:p w14:paraId="03CE0A19"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3) налоговый период, за который представляется налоговая отчетность (месяц, год) – отчетный налоговый период, за который представляется декларация (указывается арабскими цифрами). Отчетным налоговым периодом для представления декларации в соответствии со статьей 478 Налогового кодекса является календарный месяц;</w:t>
      </w:r>
    </w:p>
    <w:p w14:paraId="126606B3"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lastRenderedPageBreak/>
        <w:t>4) вид декларации.</w:t>
      </w:r>
    </w:p>
    <w:p w14:paraId="6F1BBB8B"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Соответствующие ячейки отмечаются с учетом отнесения декларации к видам налоговой отчетности, указанным в статье 206 Налогового кодекса;</w:t>
      </w:r>
    </w:p>
    <w:p w14:paraId="15F6BE62"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5) номер и дата уведомления.</w:t>
      </w:r>
    </w:p>
    <w:p w14:paraId="35F264E2"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Строки заполняются при представлении вида декларации, предусмотренного подпунктом 4) пункта 3 статьи 206 Налогового Кодекса;</w:t>
      </w:r>
    </w:p>
    <w:p w14:paraId="2F14FD2E"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6) отдельная категория налогоплательщика в соответствии со статьей 40 Налогового кодекса.</w:t>
      </w:r>
    </w:p>
    <w:p w14:paraId="5341A7B3"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Ячейка отмечается, если плательщик относится к категории, указанной в строке А:</w:t>
      </w:r>
    </w:p>
    <w:p w14:paraId="18CB5DA3"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А – доверительный управляющий;</w:t>
      </w:r>
    </w:p>
    <w:p w14:paraId="4CD4075D"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7) код валюты в соответствии с приложением 23 "Классификатор валют", утвержденным решением Комиссии Таможенного союза от 20 сентября 2010 года № 378 "О классификаторах, используемых для заполнения таможенных деклараций";</w:t>
      </w:r>
    </w:p>
    <w:p w14:paraId="7D2B49C2"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8) представленные приложения.</w:t>
      </w:r>
    </w:p>
    <w:p w14:paraId="00B9828E"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Отмечаются ячейки представленных приложений;</w:t>
      </w:r>
    </w:p>
    <w:p w14:paraId="67D2246D"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9) представленные расчеты за структурные подразделения или объекты, связанные с налогообложением.</w:t>
      </w:r>
    </w:p>
    <w:p w14:paraId="03CC5533"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Соответствующая ячейка отмечается в зависимости от формы расчета, составленной за структурные подразделения или объекты, связанные с налогообложением.</w:t>
      </w:r>
    </w:p>
    <w:p w14:paraId="50ED3E2C"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16. В разделе "Исчислено акцизов к уплате":</w:t>
      </w:r>
    </w:p>
    <w:p w14:paraId="3877041D"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 в строке 400.00.001 указывается сумма акциза, исчисленного по всем видам спирта и (или) вина наливом. В данную строку переносится сумма, отраженная в строках 400.01.015 (по всем страницам формы 400.01);</w:t>
      </w:r>
    </w:p>
    <w:p w14:paraId="48E5961D"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2) в строке 400.00.002 указывается сумма акциза, исчисленного по алкогольной продукции, а также спиртосодержащей продукции медицинского назначения, зарегистрированной в соответствии с законодательством Республики Казахстан в качестве лекарственного средства. В данную строку переносится сумма, отраженная в строках 400.02.014 (по всем страницам формы 400.02);</w:t>
      </w:r>
    </w:p>
    <w:p w14:paraId="2ABCBE9D"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3) в строке 400.00.003 указывается сумма акциза, исчисленного по табачным изделиям. В данную строку переносится сумма, отраженная в строках 400.03.015 (по всем страницам формы 400.03);</w:t>
      </w:r>
    </w:p>
    <w:p w14:paraId="25E94BFA"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4) в строке 400.00.004 указывается сумма акциза, исчисленного по сырой нефти, газовому конденсату. В данную строку переносится сумма, отраженная в строке 400.04.013;</w:t>
      </w:r>
    </w:p>
    <w:p w14:paraId="02147F7B"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5) в строке 400.00.005 указывается сумма акциза по бензину (за исключением авиационного). В данную строку переносится сумма, отраженная в строке 400.05.003 С;</w:t>
      </w:r>
    </w:p>
    <w:p w14:paraId="676B3400"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6) в строке 400.00.006 указывается сумма акциза, исчисленного по дизельному топливу. В данную строку переносится сумма, отраженная в строке 400.05.006 С;</w:t>
      </w:r>
    </w:p>
    <w:p w14:paraId="16B6C530"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lastRenderedPageBreak/>
        <w:t xml:space="preserve">7) в строке 400.00.007 указывается сумма акциза, исчисленного по </w:t>
      </w:r>
      <w:proofErr w:type="spellStart"/>
      <w:r w:rsidRPr="00D1575C">
        <w:rPr>
          <w:rFonts w:ascii="Times New Roman" w:eastAsia="Times New Roman" w:hAnsi="Times New Roman" w:cs="Times New Roman"/>
          <w:color w:val="000000"/>
          <w:sz w:val="24"/>
          <w:szCs w:val="24"/>
          <w:lang w:eastAsia="ru-RU"/>
        </w:rPr>
        <w:t>газохолу</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бензанолу</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нефрасу</w:t>
      </w:r>
      <w:proofErr w:type="spellEnd"/>
      <w:r w:rsidRPr="00D1575C">
        <w:rPr>
          <w:rFonts w:ascii="Times New Roman" w:eastAsia="Times New Roman" w:hAnsi="Times New Roman" w:cs="Times New Roman"/>
          <w:color w:val="000000"/>
          <w:sz w:val="24"/>
          <w:szCs w:val="24"/>
          <w:lang w:eastAsia="ru-RU"/>
        </w:rPr>
        <w:t>, смеси легких углеводов, экологического топлива. В данную строку переносится сумма, отраженная в строке 400.05.009 С;</w:t>
      </w:r>
    </w:p>
    <w:p w14:paraId="7CB77D1A"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8) в строке 400.00.008 указывается сумма акциза, исчисленного по подакцизным товарам, предусмотренным подпунктом 6) статьи 462 Налогового кодекса. В данную строку переносится сумма, отраженная в строке 400.08.011;</w:t>
      </w:r>
    </w:p>
    <w:p w14:paraId="26475744"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9) в строке 400.00.009 указывается сумма акциза, исчисленного по прочим подакцизным товарам. Данная строка заполняется плательщиками, осуществляющими исчисление и уплату акциза в налоговом режиме, установленном контрактом на недропользование;</w:t>
      </w:r>
    </w:p>
    <w:p w14:paraId="19EB9942"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10) в строке 400.00.010 указывается общая сумма исчисленного акциза, определяемая как сумма строк с 400.00.001 по 400.00.009;</w:t>
      </w:r>
    </w:p>
    <w:p w14:paraId="7E632C60"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11) в строке 400.00.011 указывается сумма вычета из налога. В данную строку переносится итоговая сумма строки 00000001 графы Е формы 400.06;</w:t>
      </w:r>
    </w:p>
    <w:p w14:paraId="3DAA4FF1"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12) в строке 400.00.012 указывается итоговая сумма исчисленного акциза, определяемая как разница строк 400.00.009 и 400.00.011;</w:t>
      </w:r>
    </w:p>
    <w:p w14:paraId="49C9AE23"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13) в строке 400.00.013 указывается сумма исчисленного акциза за структурные подразделения или объекты, связанные с налогообложением.</w:t>
      </w:r>
    </w:p>
    <w:p w14:paraId="592A4988"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17. В разделе "Подакцизные товары, освобожденные от обложения акцизом":</w:t>
      </w:r>
    </w:p>
    <w:p w14:paraId="4653D7EC"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 в строке 400.00.014 указывается всего стоимость реализованных головной организацией подакцизных товаров, освобожденных от акцизов в соответствии с пунктом 3 статьи 464 Налогового кодекса, а также стоимость подакцизных товаров испорченных, утраченных в результате чрезвычайных ситуаций, освобожденных от обложения акцизом в соответствии с пунктом 1 статьи 468 Налогового кодекса. В данную строку переносится сумма, отраженная в строке 400.07.004;</w:t>
      </w:r>
    </w:p>
    <w:p w14:paraId="198F59B2"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2) в строке 400.00.015 указывается всего стоимость реализованных структурным подразделением подакцизных товаров, освобожденных от акцизов в соответствии с пунктом 3 статьи 464 Налогового кодекса, а также стоимость подакцизных товаров испорченных, утраченных в результате чрезвычайных ситуаций, освобожденных от обложения акцизом в соответствии с пунктом 1 статьи 468 Налогового кодекса. Данная строка определяется как сумма строк 400.00.015 I, 400.00.015 II, 400.00.015 III, 400.00.015 IV, 400.00.015 V, 400.00.015 VI, 400.00.015 VII, 400.00.015 VIII, 400.00.015 IX, 400.00.015 X, 400.00.015 XI, 400.00.015 XII, 400.00.015 XIII, 400.00.015 XIV, 400.00.015 XV;</w:t>
      </w:r>
    </w:p>
    <w:p w14:paraId="2B70B6CA"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3) в строке 400.00.015 I указывается стоимость реализованного спирта, освобожденных от акциза. В данную строку переносится сумма, отраженная в строке 421.00.009 I B;</w:t>
      </w:r>
    </w:p>
    <w:p w14:paraId="1E2134E8"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4) в строке 400.00.015 II указывается стоимость реализованной водки, водки особой и водки с защищенным наименованием места происхождения товара, освобожденных от акциза. В данную строку переносится сумма, отраженная в строке 421.00.009 II B;</w:t>
      </w:r>
    </w:p>
    <w:p w14:paraId="7AF773BB"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5) в строке 400.00.015 III указывается стоимость реализованных ликероводочного изделия освобожденных от акциза. В данную строку переносится сумма, отраженная в строке 421.00.009 III B;</w:t>
      </w:r>
    </w:p>
    <w:p w14:paraId="021FC9C5"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6) в строке 400.00.015 IV указывается стоимость реализованного вина, освобожденного от акциза. В данную строку переносится сумма, отраженная в строке 421.00.009 IV B;</w:t>
      </w:r>
    </w:p>
    <w:p w14:paraId="188C2F5C"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lastRenderedPageBreak/>
        <w:t>7) в строке 400.00.015 V указывается стоимость реализованного коньяка, освобожденного от акциза. В данную строку переносится сумма, отраженная в строке 421.00.009 V B;</w:t>
      </w:r>
    </w:p>
    <w:p w14:paraId="55019704"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8) в строке 400.00.015 VI указывается стоимость реализованного бренди, освобожденного от акциза. В данную строку переносится сумма, отраженная в строке 421.00.009 VI B;</w:t>
      </w:r>
    </w:p>
    <w:p w14:paraId="390B66F2"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9) в строке 400.00.015 VII указывается стоимость реализованной пивоваренной продукции, освобожденного от акциза. В данную строку переносится сумма, отраженная в строке 421.00.009 VII B;</w:t>
      </w:r>
    </w:p>
    <w:p w14:paraId="05791A60"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10) в строке 400.00.015 VIII указывается стоимость реализованного вина наливом, освобожденного от акциза. В данную строку переносится сумма, отраженная в строке 421.00.009 VIII B;</w:t>
      </w:r>
    </w:p>
    <w:p w14:paraId="11F57ACB"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11) в строке 400.00.015 IX указывается стоимость реализованных табачных изделий, освобожденного от акциза. В данную строку переносится сумма, отраженная в строке 421.00.009 IX B;</w:t>
      </w:r>
    </w:p>
    <w:p w14:paraId="11746DC7"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12) в строке 400.00.015 X указывается стоимость реализованного бензина (за исключением авиационного), освобожденного от акциза. В данную строку переносится сумма, отраженная в строке 421.00.009 Х B;</w:t>
      </w:r>
    </w:p>
    <w:p w14:paraId="3AA42F54"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13) в строке 400.00.015 ХI указывается стоимость реализованного дизельного топлива, освобожденного от акциза. В данную строку переносится сумма, отраженная в строке 421.00.009 ХI B;</w:t>
      </w:r>
    </w:p>
    <w:p w14:paraId="47B880A8"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 xml:space="preserve">14) в строке 400.00.015 ХII указывается стоимость реализованного </w:t>
      </w:r>
      <w:proofErr w:type="spellStart"/>
      <w:r w:rsidRPr="00D1575C">
        <w:rPr>
          <w:rFonts w:ascii="Times New Roman" w:eastAsia="Times New Roman" w:hAnsi="Times New Roman" w:cs="Times New Roman"/>
          <w:color w:val="000000"/>
          <w:sz w:val="24"/>
          <w:szCs w:val="24"/>
          <w:lang w:eastAsia="ru-RU"/>
        </w:rPr>
        <w:t>газахола</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бензанола</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нефраса</w:t>
      </w:r>
      <w:proofErr w:type="spellEnd"/>
      <w:r w:rsidRPr="00D1575C">
        <w:rPr>
          <w:rFonts w:ascii="Times New Roman" w:eastAsia="Times New Roman" w:hAnsi="Times New Roman" w:cs="Times New Roman"/>
          <w:color w:val="000000"/>
          <w:sz w:val="24"/>
          <w:szCs w:val="24"/>
          <w:lang w:eastAsia="ru-RU"/>
        </w:rPr>
        <w:t>, смеси легких углеводов, экологического топлива, освобожденного от акциза. В данную строку переносится сумма, отраженная в строке 421.00.009 ХII B;</w:t>
      </w:r>
    </w:p>
    <w:p w14:paraId="0C2C9064"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15) в строке 400.00.015 ХIII указывается стоимость реализованных сырой нефти, газового конденсата, освобожденных от акциза;</w:t>
      </w:r>
    </w:p>
    <w:p w14:paraId="24ABFA43"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16) в строке 400.00.015 ХIV указывается стоимость реализованных подакцизных товаров, предусмотренных подпунктом 6) статьи 462 Налогового кодекса, освобожденных от акциза;</w:t>
      </w:r>
    </w:p>
    <w:p w14:paraId="74AC9D13"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17) в строке 400.00.015 XV указывается стоимость реализованной спиртосодержащей продукции медицинского назначения (кроме бальзамов), зарегистрированная в соответствии с законодательством Республики Казахстан в качестве лекарственного средства. В данную строку переносится сумма, отраженная в строке 421.00.009 ХIII B.</w:t>
      </w:r>
    </w:p>
    <w:p w14:paraId="1D12DFB6"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18. В разделе "Ответственность налогоплательщика":</w:t>
      </w:r>
    </w:p>
    <w:p w14:paraId="781CFBB1"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 в поле "Фамилия, имя, отчество (при его наличии) руководителя" указываются фамилия, имя, отчество (при его наличии) руководителя в соответствии с учредительными документами. Если декларация представляется физическим лицом, поле должно содержать "Фамилия, имя, отчество (при его наличии) налогоплательщика", данные заполняются в соответствии с документами, удостоверяющими личность;</w:t>
      </w:r>
    </w:p>
    <w:p w14:paraId="0AF0A672"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2) дата подачи декларации – дата представления декларации в орган государственных доходов;</w:t>
      </w:r>
    </w:p>
    <w:p w14:paraId="4D2E21AE"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3) код органа государственных доходов – код органа государственных доходов по месту нахождения налогоплательщика;</w:t>
      </w:r>
    </w:p>
    <w:p w14:paraId="7DCEE7E0"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lastRenderedPageBreak/>
        <w:t>4) в поле "Фамилия, имя, отчество (при его наличии) должностного лица, принявшего декларацию" указываются фамилия, имя, отчество (при его наличии) работника органа государственных доходов, принявшего декларацию;</w:t>
      </w:r>
    </w:p>
    <w:p w14:paraId="05A26A26"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5) дата приема декларации – дата представления декларации в соответствии с пунктом 2 статьи 209 Налогового кодекса;</w:t>
      </w:r>
    </w:p>
    <w:p w14:paraId="42CEEB54"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6) входящий номер документа – регистрационный номер декларации, присваиваемый органом государственных доходов;</w:t>
      </w:r>
    </w:p>
    <w:p w14:paraId="1726BFD9"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7) дата почтового штемпеля – дата почтового штемпеля, проставленного почтовой или иной организацией связи.</w:t>
      </w:r>
    </w:p>
    <w:p w14:paraId="449AA280"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Подпункты 4), 5), 6) и 7) настоящего пункта заполняются работником органа государственных доходов, принявшим декларацию на бумажном носителе.</w:t>
      </w:r>
    </w:p>
    <w:p w14:paraId="7B58EAF4" w14:textId="77777777" w:rsidR="00D1575C" w:rsidRPr="00D1575C" w:rsidRDefault="00D1575C" w:rsidP="00D1575C">
      <w:pPr>
        <w:jc w:val="center"/>
        <w:rPr>
          <w:rFonts w:ascii="Times New Roman" w:eastAsia="Times New Roman" w:hAnsi="Times New Roman" w:cs="Times New Roman"/>
          <w:b/>
          <w:bCs/>
          <w:color w:val="000000"/>
          <w:sz w:val="24"/>
          <w:szCs w:val="24"/>
          <w:lang w:eastAsia="ru-RU"/>
        </w:rPr>
      </w:pPr>
      <w:r w:rsidRPr="00D1575C">
        <w:rPr>
          <w:rFonts w:ascii="Times New Roman" w:eastAsia="Times New Roman" w:hAnsi="Times New Roman" w:cs="Times New Roman"/>
          <w:b/>
          <w:bCs/>
          <w:color w:val="000000"/>
          <w:sz w:val="24"/>
          <w:szCs w:val="24"/>
          <w:lang w:eastAsia="ru-RU"/>
        </w:rPr>
        <w:t>Глава 3. Пояснение по заполнению формы 400.01 – Облагаемые операции по спирту и (или) вину наливом</w:t>
      </w:r>
    </w:p>
    <w:p w14:paraId="1D3A8668"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19. Данная форма предназначена для детального отражения информации об облагаемых операциях по всем видам спирта и вина наливом собственного производства и заполняется следующими налогоплательщиками:</w:t>
      </w:r>
    </w:p>
    <w:p w14:paraId="69430FAE"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 производителями спирта и (или) вина наливом;</w:t>
      </w:r>
    </w:p>
    <w:p w14:paraId="4CBD867D"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2) осуществляющими реализацию конкурсной массы спирта и (или) вина наливом;</w:t>
      </w:r>
    </w:p>
    <w:p w14:paraId="1DDD420E"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3) осуществившими нецелевое использование спирта, приобретенного для производства лечебных и фармацевтических препаратов и оказания медицинских услуг, а также приобретшими спирт и вина наливом с акцизом по ставке ниже базовой и использовавшими его не для производства алкогольной продукции.</w:t>
      </w:r>
    </w:p>
    <w:p w14:paraId="4C3BC1FE"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20. На каждый вид продукции составляется отдельная страница.</w:t>
      </w:r>
    </w:p>
    <w:p w14:paraId="2B8DFBE0"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21. В разделе "Облагаемые операции по спирту и (или) вину наливом":</w:t>
      </w:r>
    </w:p>
    <w:p w14:paraId="0104889C"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 в графе А указывается размер налоговой базы (литр);</w:t>
      </w:r>
    </w:p>
    <w:p w14:paraId="25F9800C"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2) в графе В указывается ставка акциза;</w:t>
      </w:r>
    </w:p>
    <w:p w14:paraId="6FB208C0"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3) в графе С указывается сумма акциза, исчисленного в соответствии со статьей 472 Налогового кодекса;</w:t>
      </w:r>
    </w:p>
    <w:p w14:paraId="1C06A287"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4) в строке 400.01.001 А указывается вид продукции;</w:t>
      </w:r>
    </w:p>
    <w:p w14:paraId="4595DF26"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5) в строке 400.01.001 В указывается соответствующий код бюджетной классификации;</w:t>
      </w:r>
    </w:p>
    <w:p w14:paraId="219E80EF"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6) в строке 400.01.002 отражаются сведения по спирту и (или) вину наливом, реализуемому для производства алкогольной продукции;</w:t>
      </w:r>
    </w:p>
    <w:p w14:paraId="58C51947"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7) в строке 400.01.003 отражаются сведения по спирту и (или), реализуемому не для производства алкогольной продукции.</w:t>
      </w:r>
    </w:p>
    <w:p w14:paraId="1C67AB70"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В данной строке не отражаются сведения о реализации спирта и (или) вина наливом производителям алкогольной продукции, а также сведения о реализации спирта для производства лечебных и фармацевтических препаратов и оказания медицинских услуг;</w:t>
      </w:r>
    </w:p>
    <w:p w14:paraId="502897B7"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lastRenderedPageBreak/>
        <w:t>8) в строке 400.01.004 отражаются сведения по спирту и (или) вину наливом, используемому для собственных производственных нужд;</w:t>
      </w:r>
    </w:p>
    <w:p w14:paraId="405131E1"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9) в строке 400.01.005 отражаются сведения по спирту и (или) вину наливом, используемому для собственного производства подакцизных товаров;</w:t>
      </w:r>
    </w:p>
    <w:p w14:paraId="05F35BE2"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10) в строке 400.01.006 отражаются сведения по спирту и (или) вину наливом, отпускаемому на переработку на давальческой основе;</w:t>
      </w:r>
    </w:p>
    <w:p w14:paraId="6418AA17"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11) в строке 400.01.007 отражаются сведения по спирту и (или) вину наливом, передаваемому в качестве взноса в уставный капитал;</w:t>
      </w:r>
    </w:p>
    <w:p w14:paraId="21422F04"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12) в строке 400.01.008 отражаются сведения по спирту и (или) вину наливом, который использован при натуральной оплате;</w:t>
      </w:r>
    </w:p>
    <w:p w14:paraId="03126D32"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13) в строке 400.01.009 отражаются сведения по спирту и (или) вину наливом, отгружаемому своим структурным подразделениям;</w:t>
      </w:r>
    </w:p>
    <w:p w14:paraId="74F3C83D"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14) в строке 400.01.010 отражаются сведения по реализации конкурсной массы;</w:t>
      </w:r>
    </w:p>
    <w:p w14:paraId="4755CB64"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15) в строке 400.01.011 отражаются сведения по спирту и (или) вину наливом, перемещенному производителем спирта и (или) вину наливом с указанного в лицензии адреса производства;</w:t>
      </w:r>
    </w:p>
    <w:p w14:paraId="41689637"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16) в строке 400.01.012 отражаются сведения по спирту и (или) вину наливом, в отношении которого установлен факт его порчи или утраты;</w:t>
      </w:r>
    </w:p>
    <w:p w14:paraId="6457A27B"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17) в строке 400.01.013 отражаются сведения по спирту, приобретенному для производства алкогольной продукции, а также производства лечебных и фармацевтических препаратов и оказания медицинских услуг, но использованному не по назначению;</w:t>
      </w:r>
    </w:p>
    <w:p w14:paraId="1101351C"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18) в строке 400.01.014 отражаются суммы акциза, уплаченного поставщикам спирта и (или) вина наливом при приобретении для производства алкогольной продукции.</w:t>
      </w:r>
    </w:p>
    <w:p w14:paraId="765F2047"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Строка 400.01.014 заполняется при заполнении строки 400.01.013. Строка заполняется на основании платежных документов, подтверждающих оплату акциза поставщику спирта и (или) вина наливом;</w:t>
      </w:r>
    </w:p>
    <w:p w14:paraId="3A662AF8"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19) в строке 400.01.015 отражается итоговая сумма исчисленного акциза по облагаемым операциям по подакцизной продукции, которая определяется как сумма строк с 400.01.001 С по 400.01.013 С за минусом строки 400.01.014.</w:t>
      </w:r>
    </w:p>
    <w:p w14:paraId="7C8B4A93"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Сумма строк 400.01.015 по всем страницам формы 400.01 переносится в строку 400.00.001 декларации.</w:t>
      </w:r>
    </w:p>
    <w:p w14:paraId="06B8EB7B" w14:textId="77777777" w:rsidR="00D1575C" w:rsidRPr="00D1575C" w:rsidRDefault="00D1575C" w:rsidP="00D1575C">
      <w:pPr>
        <w:jc w:val="center"/>
        <w:rPr>
          <w:rFonts w:ascii="Times New Roman" w:eastAsia="Times New Roman" w:hAnsi="Times New Roman" w:cs="Times New Roman"/>
          <w:b/>
          <w:bCs/>
          <w:color w:val="000000"/>
          <w:sz w:val="24"/>
          <w:szCs w:val="24"/>
          <w:lang w:eastAsia="ru-RU"/>
        </w:rPr>
      </w:pPr>
      <w:r w:rsidRPr="00D1575C">
        <w:rPr>
          <w:rFonts w:ascii="Times New Roman" w:eastAsia="Times New Roman" w:hAnsi="Times New Roman" w:cs="Times New Roman"/>
          <w:b/>
          <w:bCs/>
          <w:color w:val="000000"/>
          <w:sz w:val="24"/>
          <w:szCs w:val="24"/>
          <w:lang w:eastAsia="ru-RU"/>
        </w:rPr>
        <w:t>Глава 4. Пояснение по заполнению формы 400.02 – Облагаемые операции по алкогольной продукции, а также спиртосодержащей продукции медицинского назначения, зарегистрированной в соответствии с законодательством Республики Казахстан в качестве лекарственного средства</w:t>
      </w:r>
    </w:p>
    <w:p w14:paraId="7F2E8DBE"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22. Данная форма предназначена для отражения информации об облагаемых операциях, совершенных в течение налогового периода по алкогольной продукции (за исключением вина наливом) собственного производства.</w:t>
      </w:r>
    </w:p>
    <w:p w14:paraId="3800BDD7"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23. На каждый вид алкогольной продукции составляется отдельная страница.</w:t>
      </w:r>
    </w:p>
    <w:p w14:paraId="0F7FB8DA"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lastRenderedPageBreak/>
        <w:t>24. В разделе "Облагаемые операции по алкогольной продукции, а также спиртосодержащей продукции медицинского назначения, зарегистрированной в соответствии с законодательством Республики Казахстан в качестве лекарственного средства":</w:t>
      </w:r>
    </w:p>
    <w:p w14:paraId="31E32B35"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 в строке 400.02.001 А указывается вид алкогольной продукции;</w:t>
      </w:r>
    </w:p>
    <w:p w14:paraId="72FD69F1"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2) в строке 400.02.001 В указывается соответствующий код бюджетной классификации;</w:t>
      </w:r>
    </w:p>
    <w:p w14:paraId="7ED62CA5"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3) в строке 400.02.002 указывается объем реализованной алкогольной продукции собственного производства;</w:t>
      </w:r>
    </w:p>
    <w:p w14:paraId="797BBDEF"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4) в строке 400.02.003 указывается объем алкогольной продукции, переданный в качестве взноса в уставный капитал;</w:t>
      </w:r>
    </w:p>
    <w:p w14:paraId="1B326DBE"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5) в строке 400.02.004 указывается объем алкогольной продукции, использованный при натуральной оплате;</w:t>
      </w:r>
    </w:p>
    <w:p w14:paraId="78A8C57F"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6) в строке 400.02.005 указывается объем алкогольной продукции, отгруженный своим структурным подразделениям;</w:t>
      </w:r>
    </w:p>
    <w:p w14:paraId="7DAD912B"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7) в строке 400.02.006 указывается объем алкогольной продукции, использованный для собственных производственных нужд налогоплательщика;</w:t>
      </w:r>
    </w:p>
    <w:p w14:paraId="06A71E87"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8) в строке 400.02.007 указывается объем реализованной конкурсной массы алкогольной продукции;</w:t>
      </w:r>
    </w:p>
    <w:p w14:paraId="544AD6EA"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9) в строке 400.02.008 указывается объем перемещенной производителем с указанного в лицензии адреса производства алкогольной продукции;</w:t>
      </w:r>
    </w:p>
    <w:p w14:paraId="5623BFD9"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10) в строке 400.02.009 указывается корректировка налоговой базы в соответствии с пунктом 2 статьи 473 Налогового кодекса;</w:t>
      </w:r>
    </w:p>
    <w:p w14:paraId="3483D6CD"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11) в строке 400.02.010 указывается объем алкогольной продукции, в отношении которого установлен факт порчи или утраты;</w:t>
      </w:r>
    </w:p>
    <w:p w14:paraId="40D450B0"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12) в строке 400.02.011 указывается объем алкогольной продукции, включаемый в налогооблагаемую базу при порче или утрате учетно-контрольных марок. Итоговая сумма строки 400.02.011 определяется как сумма строк 400.02.011 I, 400.02.011 II и 400.02.011 III графы С;</w:t>
      </w:r>
    </w:p>
    <w:p w14:paraId="2C283E17"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13) в строках 400.02.011 I, 400.02.011 II и 400.02.011 III графы А указывается количество испорченных или утраченных учетно-контрольных марок;</w:t>
      </w:r>
    </w:p>
    <w:p w14:paraId="1EE2BD24"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14) в строках 400.02.011 I, 400.02.011 II и 400.02.011 III графы В указывается емкость потребительской тары;</w:t>
      </w:r>
    </w:p>
    <w:p w14:paraId="7B7EDE2C"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15) в строках 400.02.011 I, 400.02.011 II и 400.02.011 III графы С указывается налоговая база, исчисляемая как произведение соответствующих строк граф А и В;</w:t>
      </w:r>
    </w:p>
    <w:p w14:paraId="4D1E44DB"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16) в строке 400.02.012 указывается общая сумма исчисленного акциза, определяемая как сумма строк с 400.02.002 по 400.02.010;</w:t>
      </w:r>
    </w:p>
    <w:p w14:paraId="1D445D9A"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17) в строке 400.02.013 указывается установленная ставка акциза;</w:t>
      </w:r>
    </w:p>
    <w:p w14:paraId="62C7A0D4"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18) в строке 400.02.014 указывается сумма акциза, исчисленного в соответствии со статьей 472 Налогового кодекса.</w:t>
      </w:r>
    </w:p>
    <w:p w14:paraId="1F71D496"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lastRenderedPageBreak/>
        <w:t>25. Строки, указанные в подпунктах 3), 4), 5), 6), 7), 8), 9), 10) и 11) пункта 24 настоящих Правил, предназначены для отражения налоговой базы в литрах.</w:t>
      </w:r>
    </w:p>
    <w:p w14:paraId="6CF543B9"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Налоговая база для водки, водки особой, водки с защищенным наименованием места происхождения товара, ликероводочных изделий, коньяка, бренди, кроме спирта, вина, вина наливом, пивоваренной продукции рассматривается как литр 100 процентного спирта.</w:t>
      </w:r>
    </w:p>
    <w:p w14:paraId="18340A1E"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Сумма строк 400.02.014 по всем страницам формы 400.02 переносится в строку 400.00.002 декларации.</w:t>
      </w:r>
    </w:p>
    <w:p w14:paraId="1F74E8C2" w14:textId="77777777" w:rsidR="00D1575C" w:rsidRPr="00D1575C" w:rsidRDefault="00D1575C" w:rsidP="00D1575C">
      <w:pPr>
        <w:jc w:val="center"/>
        <w:rPr>
          <w:rFonts w:ascii="Times New Roman" w:eastAsia="Times New Roman" w:hAnsi="Times New Roman" w:cs="Times New Roman"/>
          <w:b/>
          <w:bCs/>
          <w:color w:val="000000"/>
          <w:sz w:val="24"/>
          <w:szCs w:val="24"/>
          <w:lang w:eastAsia="ru-RU"/>
        </w:rPr>
      </w:pPr>
      <w:r w:rsidRPr="00D1575C">
        <w:rPr>
          <w:rFonts w:ascii="Times New Roman" w:eastAsia="Times New Roman" w:hAnsi="Times New Roman" w:cs="Times New Roman"/>
          <w:b/>
          <w:bCs/>
          <w:color w:val="000000"/>
          <w:sz w:val="24"/>
          <w:szCs w:val="24"/>
          <w:lang w:eastAsia="ru-RU"/>
        </w:rPr>
        <w:t>Глава 5. Пояснение по заполнению формы 400.03 – Облагаемые операции по табачным изделиям</w:t>
      </w:r>
    </w:p>
    <w:p w14:paraId="6312155E"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 xml:space="preserve">26. Данная форма предназначена для отражения информации об облагаемых операциях, совершенных в течение налогового периода по табачным изделиям собственного производства, включая сигареты с фильтром, сигареты без фильтра, папиросы, сигары, </w:t>
      </w:r>
      <w:proofErr w:type="spellStart"/>
      <w:r w:rsidRPr="00D1575C">
        <w:rPr>
          <w:rFonts w:ascii="Times New Roman" w:eastAsia="Times New Roman" w:hAnsi="Times New Roman" w:cs="Times New Roman"/>
          <w:color w:val="000000"/>
          <w:sz w:val="24"/>
          <w:szCs w:val="24"/>
          <w:lang w:eastAsia="ru-RU"/>
        </w:rPr>
        <w:t>сигариллы</w:t>
      </w:r>
      <w:proofErr w:type="spellEnd"/>
      <w:r w:rsidRPr="00D1575C">
        <w:rPr>
          <w:rFonts w:ascii="Times New Roman" w:eastAsia="Times New Roman" w:hAnsi="Times New Roman" w:cs="Times New Roman"/>
          <w:color w:val="000000"/>
          <w:sz w:val="24"/>
          <w:szCs w:val="24"/>
          <w:lang w:eastAsia="ru-RU"/>
        </w:rPr>
        <w:t>, табак курительный, трубочный, жевательный, сосательный, нюхательный, кальянный и прочий (далее – табак), за исключением фармацевтической продукции, содержащей никотин, упакованные в потребительскую тару и предназначенные для конечного потребления, а также по реализации конкурсной массы.</w:t>
      </w:r>
    </w:p>
    <w:p w14:paraId="47CAAE82"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27. При заполнении данной формы ставка акциза указывается исходя из расчета на одну штуку и/или килограмм табачных изделий. Для этого, установленную на единицу измерения табачных изделий в штуках ставку акциза необходимо разделить на 1000.</w:t>
      </w:r>
    </w:p>
    <w:p w14:paraId="459598A1"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28. На каждый вид табачных изделий составляется отдельная страница.</w:t>
      </w:r>
    </w:p>
    <w:p w14:paraId="170D2571"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29. В разделе "Облагаемые операции по табачным изделиям":</w:t>
      </w:r>
    </w:p>
    <w:p w14:paraId="6E62286E"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 в строке 400.03.001 А указывается вид табачных изделий;</w:t>
      </w:r>
    </w:p>
    <w:p w14:paraId="46B5EFA2"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2) в строке 400.03.001 В указывается соответствующий код бюджетной классификации;</w:t>
      </w:r>
    </w:p>
    <w:p w14:paraId="4CB6F470"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3) в строке 400.03.002 указывается количество реализованных табачных изделий;</w:t>
      </w:r>
    </w:p>
    <w:p w14:paraId="21CC5DAE"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4) в строке 400.03.003 указывается количество табачных изделий, переданных в качестве взноса в уставный капитал;</w:t>
      </w:r>
    </w:p>
    <w:p w14:paraId="3832B2C1"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5) в строке 400.03.004 указывается количество табачных изделий, использованных при натуральной оплате;</w:t>
      </w:r>
    </w:p>
    <w:p w14:paraId="0C006817"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6) в строке 400.03.005 указывается количество табачных изделий, отгруженных своим структурным подразделениям;</w:t>
      </w:r>
    </w:p>
    <w:p w14:paraId="06A5E2E5"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7) в строке 400.03.006 указывается количество табачных изделий, использованных для собственных производственных нужд и для собственного производства подакцизных товаров;</w:t>
      </w:r>
    </w:p>
    <w:p w14:paraId="24FE28EF"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8) в строке 400.03.007 указывается количество реализованной конкурсной массы табачных изделий;</w:t>
      </w:r>
    </w:p>
    <w:p w14:paraId="45752613"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9) в строке 400.03.008 указывается количество перемещенных производителем табачных изделий с указанного в лицензии адреса производства;</w:t>
      </w:r>
    </w:p>
    <w:p w14:paraId="3A428B28"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10) в строке 400.03.008 А указывается количество табачных изделий, предназначенное для реализации на территории Республики Казахстан;</w:t>
      </w:r>
    </w:p>
    <w:p w14:paraId="25E158B9"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lastRenderedPageBreak/>
        <w:t>11) в строке 400.03.008 В указывается количество табачных изделий, предназначенное для реализации на экспорт;</w:t>
      </w:r>
    </w:p>
    <w:p w14:paraId="511566DB"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12) в строке 400.03.009 указывается корректировка налоговой базы в соответствии с пунктом 2 статьи 473 Налогового Кодекса;</w:t>
      </w:r>
    </w:p>
    <w:p w14:paraId="3D17BB7F"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13) в строке 400.03.010 указывается количество табачных изделий, в отношении которых установлен факт порчи или утраты;</w:t>
      </w:r>
    </w:p>
    <w:p w14:paraId="5280CC1B"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14) в строке 400.03.011 I указывается количество табачных изделий, включаемое в налогооблагаемую базу при порче или утрате средств идентификации;</w:t>
      </w:r>
    </w:p>
    <w:p w14:paraId="322300E6"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15) в строке 400.03.011 графы А указывается количество испорченных и утраченных средств идентификации;</w:t>
      </w:r>
    </w:p>
    <w:p w14:paraId="03E65046"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16) в строке 400.03.011 графы В указывается количество табачных изделий в штуках, килограммах в пачке;</w:t>
      </w:r>
    </w:p>
    <w:p w14:paraId="35A2434E"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17) в строке 400.03.012 указывается общий размер налоговой базы по облагаемым операциям, совершенным в течение отчетного налогового периода по табачным изделиям. Данная строка определяется как сумма строк с 400.03.002 по 400.03.011;</w:t>
      </w:r>
    </w:p>
    <w:p w14:paraId="2CFCD1D1"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18) в строке 400.03.013 указывается ставка акциза;</w:t>
      </w:r>
    </w:p>
    <w:p w14:paraId="7A0A0787"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19) в строке 400.03.014 указывается сумма акциза, исчисленного в соответствии со статьей 472 Налогового кодекса, определяемая как произведение строк 400.03.012 и 400.03.013;</w:t>
      </w:r>
    </w:p>
    <w:p w14:paraId="6DCFC69E"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20) в строке 400.03.015 указывается сумма акциза к начислению и уплате за отчетный период, определяемая как разница между данными строк 400.03.012 и 400.03.014.</w:t>
      </w:r>
    </w:p>
    <w:p w14:paraId="57038FE9"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Сумма строк 400.03.015 по всем страницам формы 400.03 переносится в строку 400.00.003 декларации.</w:t>
      </w:r>
    </w:p>
    <w:p w14:paraId="3EB4C8DE" w14:textId="77777777" w:rsidR="00D1575C" w:rsidRPr="00D1575C" w:rsidRDefault="00D1575C" w:rsidP="00D1575C">
      <w:pPr>
        <w:jc w:val="center"/>
        <w:rPr>
          <w:rFonts w:ascii="Times New Roman" w:eastAsia="Times New Roman" w:hAnsi="Times New Roman" w:cs="Times New Roman"/>
          <w:b/>
          <w:bCs/>
          <w:color w:val="000000"/>
          <w:sz w:val="24"/>
          <w:szCs w:val="24"/>
          <w:lang w:eastAsia="ru-RU"/>
        </w:rPr>
      </w:pPr>
      <w:r w:rsidRPr="00D1575C">
        <w:rPr>
          <w:rFonts w:ascii="Times New Roman" w:eastAsia="Times New Roman" w:hAnsi="Times New Roman" w:cs="Times New Roman"/>
          <w:b/>
          <w:bCs/>
          <w:color w:val="000000"/>
          <w:sz w:val="24"/>
          <w:szCs w:val="24"/>
          <w:lang w:eastAsia="ru-RU"/>
        </w:rPr>
        <w:t>Глава 6. Пояснение по заполнению формы 400.04 – Облагаемые операции по сырой нефти, газовому конденсату</w:t>
      </w:r>
    </w:p>
    <w:p w14:paraId="388AC3B7"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30. Данная форма предназначена для отражения информации об облагаемых операциях, совершенных в течение налогового периода по сырой нефти, газовому конденсату, а также по реализации конкурсной массы, конфискованной и (или) бесхозяйной, перешедшей по праву наследования к государству, и безвозмездно переданной в собственность государства сырой нефти.</w:t>
      </w:r>
    </w:p>
    <w:p w14:paraId="3E831FDE"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31. В разделе "Облагаемые операции по сырой нефти, газовому конденсату":</w:t>
      </w:r>
    </w:p>
    <w:p w14:paraId="476A6010"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 в строке 400.04.001 указывается объем реализованной сырой нефти, газового конденсата, кроме сырой нефти, газового конденсата реализуемый на экспорт;</w:t>
      </w:r>
    </w:p>
    <w:p w14:paraId="56F42C8A"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2) в строке 400.04.002 указывается объем сырой нефти, газового конденсата, реализуемый по экспорту;</w:t>
      </w:r>
    </w:p>
    <w:p w14:paraId="705D8518"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3) в строке 400.04.002 А указывается объем сырой нефти, газового конденсата, реализуемые по экспорту в страны Евразийского экономического союза;</w:t>
      </w:r>
    </w:p>
    <w:p w14:paraId="4EC7D730"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4) в строке 400.04.002 В указывается объем сырой нефти, газового конденсата, реализуемые по экспорту в третьи страны;</w:t>
      </w:r>
    </w:p>
    <w:p w14:paraId="639734D0"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lastRenderedPageBreak/>
        <w:t>5) в строке 400.04.003 указывается объем сырой нефти, газового конденсата, передаваемый на переработку на давальческой основе;</w:t>
      </w:r>
    </w:p>
    <w:p w14:paraId="3AD1EA60"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6) в строке 400.04.004 указывается объем сырой нефти, газового конденсата, использованный для собственных производственных нужд;</w:t>
      </w:r>
    </w:p>
    <w:p w14:paraId="22194469"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7) в строке 400.04.005 указывается объем сырой нефти, газового конденсата, переданный в качестве взноса в уставный капитал;</w:t>
      </w:r>
    </w:p>
    <w:p w14:paraId="3E623A53"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8) в строке 400.04.006 указывается объем сырой нефти, газового конденсата, использованный при натуральной оплате;</w:t>
      </w:r>
    </w:p>
    <w:p w14:paraId="5964553F"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9) в строке 400.04.007 указывается объем сырой нефти, газового конденсата, отгруженный своим структурным подразделениям;</w:t>
      </w:r>
    </w:p>
    <w:p w14:paraId="79273C95"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10) в строке 400.04.008 указывается объем реализованной конкурсной массы, конфискованный и (или) бесхозяйный, перешедший по праву наследования к государству и безвозмездно переданный в собственность государства сырой нефти, газового конденсата;</w:t>
      </w:r>
    </w:p>
    <w:p w14:paraId="714C1324"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11) в строке 400.04.009 указывается перемещенный производителем с указанного в лицензии адреса производства объем сырой нефти, газового конденсата;</w:t>
      </w:r>
    </w:p>
    <w:p w14:paraId="0E874564"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12) в строке 400.04.010 указывается объем сырой нефти, газового конденсата, в отношении которого установлен факт порчи или утраты;</w:t>
      </w:r>
    </w:p>
    <w:p w14:paraId="767DC3CC"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13) в строке 400.04.011 определяется общий размер налоговой базы по облагаемым операциям, совершенным в течение налогового периода по сырой нефти, газовому конденсату. Данная строка определяется как сумма строк с 400.04.001 по 400.04.010;</w:t>
      </w:r>
    </w:p>
    <w:p w14:paraId="51CD6B56"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14) в строке 400.04.012 указывается установленная ставка акциза;</w:t>
      </w:r>
    </w:p>
    <w:p w14:paraId="509B9064"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15) в строке 400.04.013 указывается сумма акциза, исчисленного в соответствии со статьей 472 Налогового кодекса, определяемая как произведение строк 400.04.011 и 400.04.012.</w:t>
      </w:r>
    </w:p>
    <w:p w14:paraId="7AFF3779"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Сумма строки 400.04.013 переносится в строку 400.00.004 декларации.</w:t>
      </w:r>
    </w:p>
    <w:p w14:paraId="2C00136C"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Строки, указанные в подпунктах 1), 2), 3), 4), 5), 6), 7), 8), 9), 10) и 11) пункта 31 настоящих Правил, предназначены для отражения налоговой базы в тоннах.</w:t>
      </w:r>
    </w:p>
    <w:p w14:paraId="19F5D075" w14:textId="77777777" w:rsidR="00D1575C" w:rsidRPr="00D1575C" w:rsidRDefault="00D1575C" w:rsidP="00D1575C">
      <w:pPr>
        <w:jc w:val="center"/>
        <w:rPr>
          <w:rFonts w:ascii="Times New Roman" w:eastAsia="Times New Roman" w:hAnsi="Times New Roman" w:cs="Times New Roman"/>
          <w:b/>
          <w:bCs/>
          <w:color w:val="000000"/>
          <w:sz w:val="24"/>
          <w:szCs w:val="24"/>
          <w:lang w:eastAsia="ru-RU"/>
        </w:rPr>
      </w:pPr>
      <w:r w:rsidRPr="00D1575C">
        <w:rPr>
          <w:rFonts w:ascii="Times New Roman" w:eastAsia="Times New Roman" w:hAnsi="Times New Roman" w:cs="Times New Roman"/>
          <w:b/>
          <w:bCs/>
          <w:color w:val="000000"/>
          <w:sz w:val="24"/>
          <w:szCs w:val="24"/>
          <w:lang w:eastAsia="ru-RU"/>
        </w:rPr>
        <w:t xml:space="preserve">Глава 7. Пояснение по заполнению формы 400.05 – Облагаемые операции по бензину (за исключением авиационного), дизельному топливу, </w:t>
      </w:r>
      <w:proofErr w:type="spellStart"/>
      <w:r w:rsidRPr="00D1575C">
        <w:rPr>
          <w:rFonts w:ascii="Times New Roman" w:eastAsia="Times New Roman" w:hAnsi="Times New Roman" w:cs="Times New Roman"/>
          <w:b/>
          <w:bCs/>
          <w:color w:val="000000"/>
          <w:sz w:val="24"/>
          <w:szCs w:val="24"/>
          <w:lang w:eastAsia="ru-RU"/>
        </w:rPr>
        <w:t>газохолу</w:t>
      </w:r>
      <w:proofErr w:type="spellEnd"/>
      <w:r w:rsidRPr="00D1575C">
        <w:rPr>
          <w:rFonts w:ascii="Times New Roman" w:eastAsia="Times New Roman" w:hAnsi="Times New Roman" w:cs="Times New Roman"/>
          <w:b/>
          <w:bCs/>
          <w:color w:val="000000"/>
          <w:sz w:val="24"/>
          <w:szCs w:val="24"/>
          <w:lang w:eastAsia="ru-RU"/>
        </w:rPr>
        <w:t xml:space="preserve">, </w:t>
      </w:r>
      <w:proofErr w:type="spellStart"/>
      <w:r w:rsidRPr="00D1575C">
        <w:rPr>
          <w:rFonts w:ascii="Times New Roman" w:eastAsia="Times New Roman" w:hAnsi="Times New Roman" w:cs="Times New Roman"/>
          <w:b/>
          <w:bCs/>
          <w:color w:val="000000"/>
          <w:sz w:val="24"/>
          <w:szCs w:val="24"/>
          <w:lang w:eastAsia="ru-RU"/>
        </w:rPr>
        <w:t>бензанолу</w:t>
      </w:r>
      <w:proofErr w:type="spellEnd"/>
      <w:r w:rsidRPr="00D1575C">
        <w:rPr>
          <w:rFonts w:ascii="Times New Roman" w:eastAsia="Times New Roman" w:hAnsi="Times New Roman" w:cs="Times New Roman"/>
          <w:b/>
          <w:bCs/>
          <w:color w:val="000000"/>
          <w:sz w:val="24"/>
          <w:szCs w:val="24"/>
          <w:lang w:eastAsia="ru-RU"/>
        </w:rPr>
        <w:t xml:space="preserve">, </w:t>
      </w:r>
      <w:proofErr w:type="spellStart"/>
      <w:r w:rsidRPr="00D1575C">
        <w:rPr>
          <w:rFonts w:ascii="Times New Roman" w:eastAsia="Times New Roman" w:hAnsi="Times New Roman" w:cs="Times New Roman"/>
          <w:b/>
          <w:bCs/>
          <w:color w:val="000000"/>
          <w:sz w:val="24"/>
          <w:szCs w:val="24"/>
          <w:lang w:eastAsia="ru-RU"/>
        </w:rPr>
        <w:t>нефрасу</w:t>
      </w:r>
      <w:proofErr w:type="spellEnd"/>
      <w:r w:rsidRPr="00D1575C">
        <w:rPr>
          <w:rFonts w:ascii="Times New Roman" w:eastAsia="Times New Roman" w:hAnsi="Times New Roman" w:cs="Times New Roman"/>
          <w:b/>
          <w:bCs/>
          <w:color w:val="000000"/>
          <w:sz w:val="24"/>
          <w:szCs w:val="24"/>
          <w:lang w:eastAsia="ru-RU"/>
        </w:rPr>
        <w:t>, смеси легких углеводов, экологическому топливу</w:t>
      </w:r>
    </w:p>
    <w:p w14:paraId="064AD127"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 xml:space="preserve">32. Данная форма предназначена для отражения информации об облагаемых операциях, совершенных в течение налогового периода по бензину (за исключением авиационного), дизельному топливу, </w:t>
      </w:r>
      <w:proofErr w:type="spellStart"/>
      <w:r w:rsidRPr="00D1575C">
        <w:rPr>
          <w:rFonts w:ascii="Times New Roman" w:eastAsia="Times New Roman" w:hAnsi="Times New Roman" w:cs="Times New Roman"/>
          <w:color w:val="000000"/>
          <w:sz w:val="24"/>
          <w:szCs w:val="24"/>
          <w:lang w:eastAsia="ru-RU"/>
        </w:rPr>
        <w:t>газохолу</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бензанолу</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нефрасу</w:t>
      </w:r>
      <w:proofErr w:type="spellEnd"/>
      <w:r w:rsidRPr="00D1575C">
        <w:rPr>
          <w:rFonts w:ascii="Times New Roman" w:eastAsia="Times New Roman" w:hAnsi="Times New Roman" w:cs="Times New Roman"/>
          <w:color w:val="000000"/>
          <w:sz w:val="24"/>
          <w:szCs w:val="24"/>
          <w:lang w:eastAsia="ru-RU"/>
        </w:rPr>
        <w:t>, смеси легких углеводов, экологическому топливу (далее – нефтепродукты), а также по реализации конкурсной массы, конфискованных и (или) бесхозяйных, перешедших по праву наследования к государству и безвозмездно переданных в собственность государства нефтепродуктов.</w:t>
      </w:r>
    </w:p>
    <w:p w14:paraId="7F4684EE"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33. В разделе "Бензин (за исключением авиационного)":</w:t>
      </w:r>
    </w:p>
    <w:p w14:paraId="4F668E67"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 в графе А указывается размер налоговой базы по облагаемой операции в тоннах;</w:t>
      </w:r>
    </w:p>
    <w:p w14:paraId="2C71EDA5"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2) в графе В указывается ставка акциза;</w:t>
      </w:r>
    </w:p>
    <w:p w14:paraId="29B69FD2"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lastRenderedPageBreak/>
        <w:t>3) в графе С указывается сумма акциза по облагаемой операции, которая определяется в соответствии со статьей 472 Налогового кодекса;</w:t>
      </w:r>
    </w:p>
    <w:p w14:paraId="5E1DFCB3"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4) в строке 400.05.001 указываются сведения об исчислении акциза по бензину (за исключением авиационного) (далее – бензин), реализованному оптом. Данная строка определяется как сумма строк 400.05.001 I, 400. 05.001 II, 400.05.001 III, 400.05.001 IV и 400.05.001 V;</w:t>
      </w:r>
    </w:p>
    <w:p w14:paraId="3F744ED2"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5) в строке 400.05.001 I указываются сведения по оптовой реализации бензина;</w:t>
      </w:r>
    </w:p>
    <w:p w14:paraId="6C00A86D"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6) в строке 400.05.001 II указываются сведения по оптовой реализации бензина, приобретенного в Республике Казахстан или по импорту;</w:t>
      </w:r>
    </w:p>
    <w:p w14:paraId="704A4B24"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7) в строке 400.05.001 III указываются сведения по отгрузке бензина своим структурным подразделениям для дальнейшей реализации;</w:t>
      </w:r>
    </w:p>
    <w:p w14:paraId="6D31937E"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8) в строке 400.05.001 IV указываются сведения по оптовой реализации конкурсной массы конфискованного и (или) бесхозяйного, перешедшего по праву наследования к государству и безвозмездно переданного в собственность государства бензина;</w:t>
      </w:r>
    </w:p>
    <w:p w14:paraId="21F44CE0"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9) в строке 400.05.001 V указываются сведения по перемещенному производителем бензину c адреса производства;</w:t>
      </w:r>
    </w:p>
    <w:p w14:paraId="3435E9D8"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10) в строке 400.05.002 указываются сведения по бензину, реализованному в розницу. Данная строка определяется как сумма строк с 400.05.002 I по 400.05.002 VII;</w:t>
      </w:r>
    </w:p>
    <w:p w14:paraId="1358CD5A"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11) в строке 400.05.002 I указываются сведения по розничной реализации бензина;</w:t>
      </w:r>
    </w:p>
    <w:p w14:paraId="50CAACEB"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12) в строке 400.05.002 II указываются сведения по розничной реализации бензина, ранее приобретенного в Республике Казахстан или по импорту;</w:t>
      </w:r>
    </w:p>
    <w:p w14:paraId="0A588832"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13) в строке 400.05.002 III указываются сведения по бензину, переданному в качестве взноса в уставный капитал;</w:t>
      </w:r>
    </w:p>
    <w:p w14:paraId="016D8AF5"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14) в строке 400.05.002 IV указываются сведения по розничной реализации конкурсной массы, конфискованного и (или) бесхозяйного, перешедшего по праву наследования к государству и безвозмездно переданного в собственность государства бензина;</w:t>
      </w:r>
    </w:p>
    <w:p w14:paraId="62789399"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15) в строке 400.05.002 V указываются сведения по бензину, в отношении которого установлен факт его порчи или утраты;</w:t>
      </w:r>
    </w:p>
    <w:p w14:paraId="46C33012"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16) в строке 400.05.002 VI указываются сведения по бензину, использованному на собственные производственные нужды;</w:t>
      </w:r>
    </w:p>
    <w:p w14:paraId="4917FF86"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17) в строке 400.05.002 VII указываются сведения по использованному на собственные производственные нужды бензину, приобретенного для дальнейшей реализации на территории Республики Казахстан;</w:t>
      </w:r>
    </w:p>
    <w:p w14:paraId="38B2A17B"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18) в строке 400.05.003 определяется общий размер налоговой базы по облагаемым операциям, указанным в строках 400.05.001 и 400.05.002, а также итоговая сумма акциза, исчисленного по этим операциям. Данная строка определяется как сумма строк 400.05.001 и 400.05.002.</w:t>
      </w:r>
    </w:p>
    <w:p w14:paraId="37E9B171"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34. В разделе "Дизельное топливо":</w:t>
      </w:r>
    </w:p>
    <w:p w14:paraId="1B491A03"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lastRenderedPageBreak/>
        <w:t>1) в строке 400.05.004 указываются сведения по дизельному топливу, реализованному оптом. Данная строка определяется как сумма строк 400.05.004 I, 400. 05.004 II, 400.05.004 III, 400.05.004 IV и 400.05.004 V;</w:t>
      </w:r>
    </w:p>
    <w:p w14:paraId="5E77B663"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2) в строке 400.05.004 I указываются сведения по оптовой реализации дизельного топлива;</w:t>
      </w:r>
    </w:p>
    <w:p w14:paraId="319CD0E1"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3) в строке 400.05.004 II указываются сведения по оптовой реализации дизельного топлива, приобретенного в Республике Казахстан или по импорту;</w:t>
      </w:r>
    </w:p>
    <w:p w14:paraId="68060434"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4) в строке 400.05.004 III указываются сведения по отгрузке дизельного топлива своим структурным подразделениям для дальнейшей реализации;</w:t>
      </w:r>
    </w:p>
    <w:p w14:paraId="49DC2F22"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5) в строке 400.05.004 IV указываются сведения по оптовой реализации конкурсной массы конфискованного и (или) бесхозяйного, перешедшего по праву наследования к государству и безвозмездно переданного в собственность государства дизельного топлива;</w:t>
      </w:r>
    </w:p>
    <w:p w14:paraId="1F0908F0"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6) в строке 400.05.004 V указываются сведения по перемещенному производителем дизельному топливу с адреса производства;</w:t>
      </w:r>
    </w:p>
    <w:p w14:paraId="38A8B402"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7) в строке 400.05.005 указываются сведения об исчислении акциза по дизельному топливу, реализованному в розницу. Данная строка определяется как сумма строк 400.05.005 I, 400.05.005 II, 400.05.005 III, 400.05.005 IV, 400.05.005 V, 400.05.005 VI и 400.05.005 VII;</w:t>
      </w:r>
    </w:p>
    <w:p w14:paraId="3B0E7BE1"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8) в строке 400.05.005 I указываются сведения по розничной реализации дизельного топлива;</w:t>
      </w:r>
    </w:p>
    <w:p w14:paraId="35B347B2"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9) в строке 400.05.005 II указываются сведения по розничной реализации дизельного топлива, приобретенного в Республике Казахстан или по импорту;</w:t>
      </w:r>
    </w:p>
    <w:p w14:paraId="39D25327"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10) в строке 400.05.005 III указываются сведения по дизельному топливу, переданному в качестве взноса в уставный капитал;</w:t>
      </w:r>
    </w:p>
    <w:p w14:paraId="54CCD0B0"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11) в строке 400.05.005 IV указываются сведения по розничной реализации конкурсной массы конфискованного и (или) бесхозяйного, перешедшего по праву наследования к государству и безвозмездно переданного в собственность государства дизельного топлива;</w:t>
      </w:r>
    </w:p>
    <w:p w14:paraId="506EE1C1"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12) в строке 400.05.005 V указываются сведения по дизельному топливу, в отношении которого установлен факт его порчи или утраты;</w:t>
      </w:r>
    </w:p>
    <w:p w14:paraId="48D77F95"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13) в строке 400.05.005 VI указываются сведения по дизельному топливу, использованному на собственные производственные нужды;</w:t>
      </w:r>
    </w:p>
    <w:p w14:paraId="0E464223"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14) в строке 400.05.005 VII указываются сведения по использованному на собственные производственные нужды дизельному топливу, приобретенному ранее для дальнейшей реализации на территории Республики Казахстан;</w:t>
      </w:r>
    </w:p>
    <w:p w14:paraId="3863E55F"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15) в строке 400.05.006 определяется общий размер налоговой базы по облагаемым операциям, указанным в строках 400.05.004 и 400.05.005, а также итоговая сумма акциза, исчисленного по этим операциям. Данная строка определяется как сумма строк 400.05.004 и 400.05.005.</w:t>
      </w:r>
    </w:p>
    <w:p w14:paraId="6B63513D"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35. В разделе "</w:t>
      </w:r>
      <w:proofErr w:type="spellStart"/>
      <w:r w:rsidRPr="00D1575C">
        <w:rPr>
          <w:rFonts w:ascii="Times New Roman" w:eastAsia="Times New Roman" w:hAnsi="Times New Roman" w:cs="Times New Roman"/>
          <w:color w:val="000000"/>
          <w:sz w:val="24"/>
          <w:szCs w:val="24"/>
          <w:lang w:eastAsia="ru-RU"/>
        </w:rPr>
        <w:t>Газохол</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бензанол</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нефрас</w:t>
      </w:r>
      <w:proofErr w:type="spellEnd"/>
      <w:r w:rsidRPr="00D1575C">
        <w:rPr>
          <w:rFonts w:ascii="Times New Roman" w:eastAsia="Times New Roman" w:hAnsi="Times New Roman" w:cs="Times New Roman"/>
          <w:color w:val="000000"/>
          <w:sz w:val="24"/>
          <w:szCs w:val="24"/>
          <w:lang w:eastAsia="ru-RU"/>
        </w:rPr>
        <w:t>, смесь легких углеводов, экологического топливо":</w:t>
      </w:r>
    </w:p>
    <w:p w14:paraId="5C30884B"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 в графе А указывается размер налоговой базы по облагаемой операции в тоннах;</w:t>
      </w:r>
    </w:p>
    <w:p w14:paraId="4CE99E41"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lastRenderedPageBreak/>
        <w:t>2) в графе В указывается ставка акциза;</w:t>
      </w:r>
    </w:p>
    <w:p w14:paraId="39690ADD"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3) в графе С указывается сумма акциза по облагаемой операции, которая определяется в соответствии со статьей 472 Налогового кодекса;</w:t>
      </w:r>
    </w:p>
    <w:p w14:paraId="0DD2A5AB"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 xml:space="preserve">4) в строке 400.05.007 указываются сведения об исчислении акциза </w:t>
      </w:r>
      <w:proofErr w:type="spellStart"/>
      <w:r w:rsidRPr="00D1575C">
        <w:rPr>
          <w:rFonts w:ascii="Times New Roman" w:eastAsia="Times New Roman" w:hAnsi="Times New Roman" w:cs="Times New Roman"/>
          <w:color w:val="000000"/>
          <w:sz w:val="24"/>
          <w:szCs w:val="24"/>
          <w:lang w:eastAsia="ru-RU"/>
        </w:rPr>
        <w:t>газохолу</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бензанолу</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нефрасу</w:t>
      </w:r>
      <w:proofErr w:type="spellEnd"/>
      <w:r w:rsidRPr="00D1575C">
        <w:rPr>
          <w:rFonts w:ascii="Times New Roman" w:eastAsia="Times New Roman" w:hAnsi="Times New Roman" w:cs="Times New Roman"/>
          <w:color w:val="000000"/>
          <w:sz w:val="24"/>
          <w:szCs w:val="24"/>
          <w:lang w:eastAsia="ru-RU"/>
        </w:rPr>
        <w:t>, смеси легких углеводов, экологическому топливу, реализованному оптом. Данная строка определяется как сумма строк 400.05.007 I, 400. 05.007 II, 400.05.007 III, 400.05.007 IV и 400.05.007 V;</w:t>
      </w:r>
    </w:p>
    <w:p w14:paraId="652A3B61"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 xml:space="preserve">5) в строке 400.05.007 I указываются сведения по оптовой реализации </w:t>
      </w:r>
      <w:proofErr w:type="spellStart"/>
      <w:r w:rsidRPr="00D1575C">
        <w:rPr>
          <w:rFonts w:ascii="Times New Roman" w:eastAsia="Times New Roman" w:hAnsi="Times New Roman" w:cs="Times New Roman"/>
          <w:color w:val="000000"/>
          <w:sz w:val="24"/>
          <w:szCs w:val="24"/>
          <w:lang w:eastAsia="ru-RU"/>
        </w:rPr>
        <w:t>газохола</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бензанола</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нефраса</w:t>
      </w:r>
      <w:proofErr w:type="spellEnd"/>
      <w:r w:rsidRPr="00D1575C">
        <w:rPr>
          <w:rFonts w:ascii="Times New Roman" w:eastAsia="Times New Roman" w:hAnsi="Times New Roman" w:cs="Times New Roman"/>
          <w:color w:val="000000"/>
          <w:sz w:val="24"/>
          <w:szCs w:val="24"/>
          <w:lang w:eastAsia="ru-RU"/>
        </w:rPr>
        <w:t>, смеси легких углеводов, экологического топлива;</w:t>
      </w:r>
    </w:p>
    <w:p w14:paraId="2034E32A"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 xml:space="preserve">6) в строке 400.05.007 II указываются сведения по оптовой реализации </w:t>
      </w:r>
      <w:proofErr w:type="spellStart"/>
      <w:r w:rsidRPr="00D1575C">
        <w:rPr>
          <w:rFonts w:ascii="Times New Roman" w:eastAsia="Times New Roman" w:hAnsi="Times New Roman" w:cs="Times New Roman"/>
          <w:color w:val="000000"/>
          <w:sz w:val="24"/>
          <w:szCs w:val="24"/>
          <w:lang w:eastAsia="ru-RU"/>
        </w:rPr>
        <w:t>газохола</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бензанола</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нефраса</w:t>
      </w:r>
      <w:proofErr w:type="spellEnd"/>
      <w:r w:rsidRPr="00D1575C">
        <w:rPr>
          <w:rFonts w:ascii="Times New Roman" w:eastAsia="Times New Roman" w:hAnsi="Times New Roman" w:cs="Times New Roman"/>
          <w:color w:val="000000"/>
          <w:sz w:val="24"/>
          <w:szCs w:val="24"/>
          <w:lang w:eastAsia="ru-RU"/>
        </w:rPr>
        <w:t>, смеси легких углеводов, экологического топлива, приобретенного в Республике Казахстан или по импорту;</w:t>
      </w:r>
    </w:p>
    <w:p w14:paraId="27FB7D74"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 xml:space="preserve">7) в строке 400.05.007 III указываются сведения по отгрузке </w:t>
      </w:r>
      <w:proofErr w:type="spellStart"/>
      <w:r w:rsidRPr="00D1575C">
        <w:rPr>
          <w:rFonts w:ascii="Times New Roman" w:eastAsia="Times New Roman" w:hAnsi="Times New Roman" w:cs="Times New Roman"/>
          <w:color w:val="000000"/>
          <w:sz w:val="24"/>
          <w:szCs w:val="24"/>
          <w:lang w:eastAsia="ru-RU"/>
        </w:rPr>
        <w:t>газохола</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бензанола</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нефраса</w:t>
      </w:r>
      <w:proofErr w:type="spellEnd"/>
      <w:r w:rsidRPr="00D1575C">
        <w:rPr>
          <w:rFonts w:ascii="Times New Roman" w:eastAsia="Times New Roman" w:hAnsi="Times New Roman" w:cs="Times New Roman"/>
          <w:color w:val="000000"/>
          <w:sz w:val="24"/>
          <w:szCs w:val="24"/>
          <w:lang w:eastAsia="ru-RU"/>
        </w:rPr>
        <w:t>, смеси легких углеводов, экологического топлива своим структурным подразделениям для дальнейшей реализации;</w:t>
      </w:r>
    </w:p>
    <w:p w14:paraId="760891A5"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8) в строке 400.05.007 IV указываются сведения по оптовой реализации конкурсной массы конфискованного и (или) бесхозяйного, перешедшего по праву наследования к государству и безвозмездно переданного в собственность государства бензина;</w:t>
      </w:r>
    </w:p>
    <w:p w14:paraId="41C86439"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9) в строке 400.05.007 V указываются сведения по перемещенному производителем c адреса производства;</w:t>
      </w:r>
    </w:p>
    <w:p w14:paraId="3FB9AD28"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 xml:space="preserve">10) в строке 400.05.008 указываются сведения по </w:t>
      </w:r>
      <w:proofErr w:type="spellStart"/>
      <w:r w:rsidRPr="00D1575C">
        <w:rPr>
          <w:rFonts w:ascii="Times New Roman" w:eastAsia="Times New Roman" w:hAnsi="Times New Roman" w:cs="Times New Roman"/>
          <w:color w:val="000000"/>
          <w:sz w:val="24"/>
          <w:szCs w:val="24"/>
          <w:lang w:eastAsia="ru-RU"/>
        </w:rPr>
        <w:t>газохолу</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бензанолу</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нефрасу</w:t>
      </w:r>
      <w:proofErr w:type="spellEnd"/>
      <w:r w:rsidRPr="00D1575C">
        <w:rPr>
          <w:rFonts w:ascii="Times New Roman" w:eastAsia="Times New Roman" w:hAnsi="Times New Roman" w:cs="Times New Roman"/>
          <w:color w:val="000000"/>
          <w:sz w:val="24"/>
          <w:szCs w:val="24"/>
          <w:lang w:eastAsia="ru-RU"/>
        </w:rPr>
        <w:t>, смеси легких углеводов, экологическому топливу, реализованному в розницу. Данная строка определяется как сумма строк с 400.05.008 I по 400.05.008 VII;</w:t>
      </w:r>
    </w:p>
    <w:p w14:paraId="5134B830"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 xml:space="preserve">11) в строке 400.05.008 I указываются сведения по розничной реализации </w:t>
      </w:r>
      <w:proofErr w:type="spellStart"/>
      <w:r w:rsidRPr="00D1575C">
        <w:rPr>
          <w:rFonts w:ascii="Times New Roman" w:eastAsia="Times New Roman" w:hAnsi="Times New Roman" w:cs="Times New Roman"/>
          <w:color w:val="000000"/>
          <w:sz w:val="24"/>
          <w:szCs w:val="24"/>
          <w:lang w:eastAsia="ru-RU"/>
        </w:rPr>
        <w:t>газохола</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бензанола</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нефраса</w:t>
      </w:r>
      <w:proofErr w:type="spellEnd"/>
      <w:r w:rsidRPr="00D1575C">
        <w:rPr>
          <w:rFonts w:ascii="Times New Roman" w:eastAsia="Times New Roman" w:hAnsi="Times New Roman" w:cs="Times New Roman"/>
          <w:color w:val="000000"/>
          <w:sz w:val="24"/>
          <w:szCs w:val="24"/>
          <w:lang w:eastAsia="ru-RU"/>
        </w:rPr>
        <w:t>, смеси легких углеводов, экологического топлива;</w:t>
      </w:r>
    </w:p>
    <w:p w14:paraId="6E8AEF6A"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 xml:space="preserve">12) в строке 400.05.008 II указываются сведения по розничной реализации </w:t>
      </w:r>
      <w:proofErr w:type="spellStart"/>
      <w:r w:rsidRPr="00D1575C">
        <w:rPr>
          <w:rFonts w:ascii="Times New Roman" w:eastAsia="Times New Roman" w:hAnsi="Times New Roman" w:cs="Times New Roman"/>
          <w:color w:val="000000"/>
          <w:sz w:val="24"/>
          <w:szCs w:val="24"/>
          <w:lang w:eastAsia="ru-RU"/>
        </w:rPr>
        <w:t>газохола</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бензанола</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нефраса</w:t>
      </w:r>
      <w:proofErr w:type="spellEnd"/>
      <w:r w:rsidRPr="00D1575C">
        <w:rPr>
          <w:rFonts w:ascii="Times New Roman" w:eastAsia="Times New Roman" w:hAnsi="Times New Roman" w:cs="Times New Roman"/>
          <w:color w:val="000000"/>
          <w:sz w:val="24"/>
          <w:szCs w:val="24"/>
          <w:lang w:eastAsia="ru-RU"/>
        </w:rPr>
        <w:t>, смеси легких углеводов, экологического топлива, ранее приобретенного в Республике Казахстан или по импорту;</w:t>
      </w:r>
    </w:p>
    <w:p w14:paraId="630F9783"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 xml:space="preserve">13) в строке 400.05.008 III указываются сведения по </w:t>
      </w:r>
      <w:proofErr w:type="spellStart"/>
      <w:r w:rsidRPr="00D1575C">
        <w:rPr>
          <w:rFonts w:ascii="Times New Roman" w:eastAsia="Times New Roman" w:hAnsi="Times New Roman" w:cs="Times New Roman"/>
          <w:color w:val="000000"/>
          <w:sz w:val="24"/>
          <w:szCs w:val="24"/>
          <w:lang w:eastAsia="ru-RU"/>
        </w:rPr>
        <w:t>газохолу</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бензанолу</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нефрасу</w:t>
      </w:r>
      <w:proofErr w:type="spellEnd"/>
      <w:r w:rsidRPr="00D1575C">
        <w:rPr>
          <w:rFonts w:ascii="Times New Roman" w:eastAsia="Times New Roman" w:hAnsi="Times New Roman" w:cs="Times New Roman"/>
          <w:color w:val="000000"/>
          <w:sz w:val="24"/>
          <w:szCs w:val="24"/>
          <w:lang w:eastAsia="ru-RU"/>
        </w:rPr>
        <w:t>, смеси легких углеводов, экологическому топливу, переданному в качестве взноса в уставный капитал;</w:t>
      </w:r>
    </w:p>
    <w:p w14:paraId="68346CE8"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14) в строке 400.05.008 IV указываются сведения по розничной реализации конкурсной массы, конфискованного и (или) бесхозяйного, перешедшего по праву наследования к государству и безвозмездно переданного в собственность государства бензина;</w:t>
      </w:r>
    </w:p>
    <w:p w14:paraId="3E42E4D6"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 xml:space="preserve">15) в строке 400.05.008 V указываются сведения по </w:t>
      </w:r>
      <w:proofErr w:type="spellStart"/>
      <w:r w:rsidRPr="00D1575C">
        <w:rPr>
          <w:rFonts w:ascii="Times New Roman" w:eastAsia="Times New Roman" w:hAnsi="Times New Roman" w:cs="Times New Roman"/>
          <w:color w:val="000000"/>
          <w:sz w:val="24"/>
          <w:szCs w:val="24"/>
          <w:lang w:eastAsia="ru-RU"/>
        </w:rPr>
        <w:t>газохолу</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бензанолу</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нефрасу</w:t>
      </w:r>
      <w:proofErr w:type="spellEnd"/>
      <w:r w:rsidRPr="00D1575C">
        <w:rPr>
          <w:rFonts w:ascii="Times New Roman" w:eastAsia="Times New Roman" w:hAnsi="Times New Roman" w:cs="Times New Roman"/>
          <w:color w:val="000000"/>
          <w:sz w:val="24"/>
          <w:szCs w:val="24"/>
          <w:lang w:eastAsia="ru-RU"/>
        </w:rPr>
        <w:t>, смеси легких углеводов, экологическому топливу, в отношении которого установлен факт его порчи или утраты;</w:t>
      </w:r>
    </w:p>
    <w:p w14:paraId="2751B671"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 xml:space="preserve">16) в строке 400.05.008 VI указываются сведения по </w:t>
      </w:r>
      <w:proofErr w:type="spellStart"/>
      <w:r w:rsidRPr="00D1575C">
        <w:rPr>
          <w:rFonts w:ascii="Times New Roman" w:eastAsia="Times New Roman" w:hAnsi="Times New Roman" w:cs="Times New Roman"/>
          <w:color w:val="000000"/>
          <w:sz w:val="24"/>
          <w:szCs w:val="24"/>
          <w:lang w:eastAsia="ru-RU"/>
        </w:rPr>
        <w:t>газохолу</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бензанолу</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нефрасу</w:t>
      </w:r>
      <w:proofErr w:type="spellEnd"/>
      <w:r w:rsidRPr="00D1575C">
        <w:rPr>
          <w:rFonts w:ascii="Times New Roman" w:eastAsia="Times New Roman" w:hAnsi="Times New Roman" w:cs="Times New Roman"/>
          <w:color w:val="000000"/>
          <w:sz w:val="24"/>
          <w:szCs w:val="24"/>
          <w:lang w:eastAsia="ru-RU"/>
        </w:rPr>
        <w:t>, смеси легких углеводов, экологическому топливу, использованному на собственные производственные нужды;</w:t>
      </w:r>
    </w:p>
    <w:p w14:paraId="04D0D895"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lastRenderedPageBreak/>
        <w:t xml:space="preserve">17) в строке 400.05.008 VII указываются сведения по использованному на собственные производственные нужды </w:t>
      </w:r>
      <w:proofErr w:type="spellStart"/>
      <w:r w:rsidRPr="00D1575C">
        <w:rPr>
          <w:rFonts w:ascii="Times New Roman" w:eastAsia="Times New Roman" w:hAnsi="Times New Roman" w:cs="Times New Roman"/>
          <w:color w:val="000000"/>
          <w:sz w:val="24"/>
          <w:szCs w:val="24"/>
          <w:lang w:eastAsia="ru-RU"/>
        </w:rPr>
        <w:t>газохолу</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бензанолу</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нефрасу</w:t>
      </w:r>
      <w:proofErr w:type="spellEnd"/>
      <w:r w:rsidRPr="00D1575C">
        <w:rPr>
          <w:rFonts w:ascii="Times New Roman" w:eastAsia="Times New Roman" w:hAnsi="Times New Roman" w:cs="Times New Roman"/>
          <w:color w:val="000000"/>
          <w:sz w:val="24"/>
          <w:szCs w:val="24"/>
          <w:lang w:eastAsia="ru-RU"/>
        </w:rPr>
        <w:t>, смеси легких углеводов, экологическому топливу, приобретенного для дальнейшей реализации на территории Республики Казахстан;</w:t>
      </w:r>
    </w:p>
    <w:p w14:paraId="5B118333"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18) в строке 400.05.009 определяется общий размер налоговой базы по облагаемым операциям, указанным в строках 400.05.007 и 400.05.008, а также итоговая сумма акциза, исчисленного по этим операциям. Данная строка определяется как сумма строк 400.05.007 и 400.05.008.</w:t>
      </w:r>
    </w:p>
    <w:p w14:paraId="49E328C6"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36. В разделе "Исчислено акциза":</w:t>
      </w:r>
    </w:p>
    <w:p w14:paraId="2AA00754"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 xml:space="preserve">в строке 400.05.010 указываются сведения об исчислении акциза по бензину и дизельному топливу, </w:t>
      </w:r>
      <w:proofErr w:type="spellStart"/>
      <w:r w:rsidRPr="00D1575C">
        <w:rPr>
          <w:rFonts w:ascii="Times New Roman" w:eastAsia="Times New Roman" w:hAnsi="Times New Roman" w:cs="Times New Roman"/>
          <w:color w:val="000000"/>
          <w:sz w:val="24"/>
          <w:szCs w:val="24"/>
          <w:lang w:eastAsia="ru-RU"/>
        </w:rPr>
        <w:t>газохолу</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бензанолу</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нефрасу</w:t>
      </w:r>
      <w:proofErr w:type="spellEnd"/>
      <w:r w:rsidRPr="00D1575C">
        <w:rPr>
          <w:rFonts w:ascii="Times New Roman" w:eastAsia="Times New Roman" w:hAnsi="Times New Roman" w:cs="Times New Roman"/>
          <w:color w:val="000000"/>
          <w:sz w:val="24"/>
          <w:szCs w:val="24"/>
          <w:lang w:eastAsia="ru-RU"/>
        </w:rPr>
        <w:t>, смеси легких углеводов, экологическому топливу который состоит из двух граф:</w:t>
      </w:r>
    </w:p>
    <w:p w14:paraId="5845DB5C"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в графе А указывается код бюджетной классификации. Одному коду бюджетной классификации соответствует одна строка;</w:t>
      </w:r>
    </w:p>
    <w:p w14:paraId="0AFD3AF5"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в графе В указывается сумма исчисленного акциза за отчетный месяц.</w:t>
      </w:r>
    </w:p>
    <w:p w14:paraId="2FCB7703"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37. Итоговые суммы строк 400.05.003 C и 400.05.006 C переносятся соответственно в строки 400.00.005 и 400.00.006 декларации.</w:t>
      </w:r>
    </w:p>
    <w:p w14:paraId="2BA175CC"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Итоговые суммы строк 400.05.009 C переносятся соответственно в строку 400.00.007 декларации.</w:t>
      </w:r>
    </w:p>
    <w:p w14:paraId="6C30E66D" w14:textId="77777777" w:rsidR="00D1575C" w:rsidRPr="00D1575C" w:rsidRDefault="00D1575C" w:rsidP="00D1575C">
      <w:pPr>
        <w:jc w:val="center"/>
        <w:rPr>
          <w:rFonts w:ascii="Times New Roman" w:eastAsia="Times New Roman" w:hAnsi="Times New Roman" w:cs="Times New Roman"/>
          <w:b/>
          <w:bCs/>
          <w:color w:val="000000"/>
          <w:sz w:val="24"/>
          <w:szCs w:val="24"/>
          <w:lang w:eastAsia="ru-RU"/>
        </w:rPr>
      </w:pPr>
      <w:r w:rsidRPr="00D1575C">
        <w:rPr>
          <w:rFonts w:ascii="Times New Roman" w:eastAsia="Times New Roman" w:hAnsi="Times New Roman" w:cs="Times New Roman"/>
          <w:b/>
          <w:bCs/>
          <w:color w:val="000000"/>
          <w:sz w:val="24"/>
          <w:szCs w:val="24"/>
          <w:lang w:eastAsia="ru-RU"/>
        </w:rPr>
        <w:t>Глава 8. Пояснение по заполнению формы 400.06 –Вычет из налога</w:t>
      </w:r>
    </w:p>
    <w:p w14:paraId="2B04E334"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38. Данная форма предназначена для расчета сумм акциза, уплаченного за сырье, фактически использованное для производства подакцизной продукции в налоговом периоде, и подлежащего вычету в соответствии со статьей 474 Налогового кодекса.</w:t>
      </w:r>
    </w:p>
    <w:p w14:paraId="758D0240"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39. В разделе "Сумма вычета":</w:t>
      </w:r>
    </w:p>
    <w:p w14:paraId="3D9C5294"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 в графе А указывается порядковый номер строки, который начинается со строки 00000001;</w:t>
      </w:r>
    </w:p>
    <w:p w14:paraId="3118BF06"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2) в графе В указывается код бюджетной классификации;</w:t>
      </w:r>
    </w:p>
    <w:p w14:paraId="1D65190E"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3) в графе С указывается объем использованного сырья на производство подакцизного товара в отчетном налоговом периоде. Объем использованного сырья подакцизного товара определяется в соответствии с налоговой базой;</w:t>
      </w:r>
    </w:p>
    <w:p w14:paraId="4A7EF9B0"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4) в графе D указывается ставка акциза;</w:t>
      </w:r>
    </w:p>
    <w:p w14:paraId="043DB958"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5) в графе Е указывается сумма акциза, подлежащая вычету.</w:t>
      </w:r>
    </w:p>
    <w:p w14:paraId="4EFC27BB"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40. Итоговая сумма графы Е строки 00000001 переносится в строку 400.00.011 декларации.</w:t>
      </w:r>
    </w:p>
    <w:p w14:paraId="3A8D04B4" w14:textId="77777777" w:rsidR="00D1575C" w:rsidRPr="00D1575C" w:rsidRDefault="00D1575C" w:rsidP="00D1575C">
      <w:pPr>
        <w:jc w:val="center"/>
        <w:rPr>
          <w:rFonts w:ascii="Times New Roman" w:eastAsia="Times New Roman" w:hAnsi="Times New Roman" w:cs="Times New Roman"/>
          <w:b/>
          <w:bCs/>
          <w:color w:val="000000"/>
          <w:sz w:val="24"/>
          <w:szCs w:val="24"/>
          <w:lang w:eastAsia="ru-RU"/>
        </w:rPr>
      </w:pPr>
      <w:r w:rsidRPr="00D1575C">
        <w:rPr>
          <w:rFonts w:ascii="Times New Roman" w:eastAsia="Times New Roman" w:hAnsi="Times New Roman" w:cs="Times New Roman"/>
          <w:b/>
          <w:bCs/>
          <w:color w:val="000000"/>
          <w:sz w:val="24"/>
          <w:szCs w:val="24"/>
          <w:lang w:eastAsia="ru-RU"/>
        </w:rPr>
        <w:t>Глава 9. Пояснение по заполнению формы 400.07– Подакцизные товары, не подлежащие обложению акцизом</w:t>
      </w:r>
    </w:p>
    <w:p w14:paraId="4EFA4A14"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 xml:space="preserve">41. Форма 400.07 предназначена для отражения информации по подакцизным товарам, не подлежащим обложению акцизом в соответствии с пунктом 3 статьи 464 Налогового кодекса, а также подакцизных товаров испорченных, утраченных в результате </w:t>
      </w:r>
      <w:r w:rsidRPr="00D1575C">
        <w:rPr>
          <w:rFonts w:ascii="Times New Roman" w:eastAsia="Times New Roman" w:hAnsi="Times New Roman" w:cs="Times New Roman"/>
          <w:color w:val="000000"/>
          <w:sz w:val="24"/>
          <w:szCs w:val="24"/>
          <w:lang w:eastAsia="ru-RU"/>
        </w:rPr>
        <w:lastRenderedPageBreak/>
        <w:t>чрезвычайных ситуаций, освобожденных от обложения акцизом в соответствии с пунктом 1 статьи 468 Налогового кодекса.</w:t>
      </w:r>
    </w:p>
    <w:p w14:paraId="72F8AF30"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42. В разделе "Подакцизные товары, не подлежащие обложению акцизом":</w:t>
      </w:r>
    </w:p>
    <w:p w14:paraId="4965C10B"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 в строке 400.07.001 А указывается объем реализованных головной организацией подакцизных товаров, освобожденных от акцизов в соответствии с пунктом 3 статьи 464 Налогового кодекса, а также объем подакцизных товаров испорченных, утраченных в результате чрезвычайных ситуаций, освобожденных от обложения акцизом в соответствии с пунктом 1 статьи 468 Налогового кодекса;</w:t>
      </w:r>
    </w:p>
    <w:p w14:paraId="5FAB9F88"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2) в строке 400.07.001 I А указывается объем реализованного спирта;</w:t>
      </w:r>
    </w:p>
    <w:p w14:paraId="56140AC2"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3) в строке 400.07.001 II А указывается объем реализованной водки, водки особой и водки с защищенным наименованием места происхождения товара;</w:t>
      </w:r>
    </w:p>
    <w:p w14:paraId="59ED92F6"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4) в строке 400.07.001 III А указывается объем реализованного ликероводочного изделия;</w:t>
      </w:r>
    </w:p>
    <w:p w14:paraId="0A2BC315"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5) в строке 400.07.001 IV А указывается объем реализованного вина;</w:t>
      </w:r>
    </w:p>
    <w:p w14:paraId="4BE7BCB1"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6) в строке 400.07.001 V А указывается объем реализованного коньяка;</w:t>
      </w:r>
    </w:p>
    <w:p w14:paraId="143EB7C2"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7) в строке 400.07.001 VI А указывается объем реализованного бренди;</w:t>
      </w:r>
    </w:p>
    <w:p w14:paraId="451C3EB4"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8) в строке 400.07.001 VII А указывается объем реализованной пивоваренной продукции;</w:t>
      </w:r>
    </w:p>
    <w:p w14:paraId="679E6631"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9) в строке 400.07.001 VIII А указывается объем реализованного вина наливом;</w:t>
      </w:r>
    </w:p>
    <w:p w14:paraId="42C347BB"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10) в строке 400.07.001 IXV А указывается объем реализованных табачных изделий;</w:t>
      </w:r>
    </w:p>
    <w:p w14:paraId="58A3BA48"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11) в строке 400.07.001 Х А указывается объем реализованного бензина (за исключением авиационного);</w:t>
      </w:r>
    </w:p>
    <w:p w14:paraId="1C2E44D5"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12) в строке 400.07.001 ХI А указывается объем реализованного дизельного топлива;</w:t>
      </w:r>
    </w:p>
    <w:p w14:paraId="36136FB4"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 xml:space="preserve">13) в строке 400.07.001 ХII А указывается объем реализованного </w:t>
      </w:r>
      <w:proofErr w:type="spellStart"/>
      <w:r w:rsidRPr="00D1575C">
        <w:rPr>
          <w:rFonts w:ascii="Times New Roman" w:eastAsia="Times New Roman" w:hAnsi="Times New Roman" w:cs="Times New Roman"/>
          <w:color w:val="000000"/>
          <w:sz w:val="24"/>
          <w:szCs w:val="24"/>
          <w:lang w:eastAsia="ru-RU"/>
        </w:rPr>
        <w:t>газохола</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бензанола</w:t>
      </w:r>
      <w:proofErr w:type="spellEnd"/>
      <w:r w:rsidRPr="00D1575C">
        <w:rPr>
          <w:rFonts w:ascii="Times New Roman" w:eastAsia="Times New Roman" w:hAnsi="Times New Roman" w:cs="Times New Roman"/>
          <w:color w:val="000000"/>
          <w:sz w:val="24"/>
          <w:szCs w:val="24"/>
          <w:lang w:eastAsia="ru-RU"/>
        </w:rPr>
        <w:t xml:space="preserve">, </w:t>
      </w:r>
      <w:proofErr w:type="spellStart"/>
      <w:r w:rsidRPr="00D1575C">
        <w:rPr>
          <w:rFonts w:ascii="Times New Roman" w:eastAsia="Times New Roman" w:hAnsi="Times New Roman" w:cs="Times New Roman"/>
          <w:color w:val="000000"/>
          <w:sz w:val="24"/>
          <w:szCs w:val="24"/>
          <w:lang w:eastAsia="ru-RU"/>
        </w:rPr>
        <w:t>нефраса</w:t>
      </w:r>
      <w:proofErr w:type="spellEnd"/>
      <w:r w:rsidRPr="00D1575C">
        <w:rPr>
          <w:rFonts w:ascii="Times New Roman" w:eastAsia="Times New Roman" w:hAnsi="Times New Roman" w:cs="Times New Roman"/>
          <w:color w:val="000000"/>
          <w:sz w:val="24"/>
          <w:szCs w:val="24"/>
          <w:lang w:eastAsia="ru-RU"/>
        </w:rPr>
        <w:t>, смеси легких углеводов, экологического топлива;</w:t>
      </w:r>
    </w:p>
    <w:p w14:paraId="22B11B71"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14) в строке 400.07.001 ХIII А указывается объем реализованных сырой нефти, газового конденсата;</w:t>
      </w:r>
    </w:p>
    <w:p w14:paraId="7F7689BA"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15) в строке 400.07.001 ХIV А указывается объем реализованных подакцизных товаров, предусмотренных подпунктом 6) статьи 462 Налогового кодекса;</w:t>
      </w:r>
    </w:p>
    <w:p w14:paraId="018E8FF2"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16) в строке 400.07.001 ХV А указывается объем реализованной спиртосодержащей продукции медицинского значения (кроме бальзамов), зарегистрированная в соответствии с законодательством Республики Казахстан в качестве лекарственного средства;</w:t>
      </w:r>
    </w:p>
    <w:p w14:paraId="5534F5A1"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17) в строке 400.07.002 А указывается объем спирта, отпускаемого для изготовления лечебных и фармацевтических препаратов, освобожденных от обложения акцизом;</w:t>
      </w:r>
    </w:p>
    <w:p w14:paraId="6BBFFC9A"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18) в строке 400.07.003 А указывается объем спирта, отпускаемого государственным медицинским учреждениям;</w:t>
      </w:r>
    </w:p>
    <w:p w14:paraId="3F4A8074"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19) в строке 400.07.003 В указывается стоимость реализованного спирта, отпускаемого государственным медицинским учреждениям;</w:t>
      </w:r>
    </w:p>
    <w:p w14:paraId="282EBA2F"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lastRenderedPageBreak/>
        <w:t>20) в строке 400.07.004 указывается итоговая стоимость подакцизных товаров, освобожденных от обложения акцизом. Данная строка определяется как сумма строк с 400.07.001 В по 400.07.003 В.</w:t>
      </w:r>
    </w:p>
    <w:p w14:paraId="23A960F6"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Сумма строки 400.07.004 В переносится в строку 400.00.014 декларации.</w:t>
      </w:r>
    </w:p>
    <w:p w14:paraId="33F98693"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Объем реализуемого подакцизного товара определяется в соответствии с налоговой базой.</w:t>
      </w:r>
    </w:p>
    <w:p w14:paraId="06AC7AA4" w14:textId="77777777" w:rsidR="00D1575C" w:rsidRPr="00D1575C" w:rsidRDefault="00D1575C" w:rsidP="00D1575C">
      <w:pPr>
        <w:jc w:val="center"/>
        <w:rPr>
          <w:rFonts w:ascii="Times New Roman" w:eastAsia="Times New Roman" w:hAnsi="Times New Roman" w:cs="Times New Roman"/>
          <w:b/>
          <w:bCs/>
          <w:color w:val="000000"/>
          <w:sz w:val="24"/>
          <w:szCs w:val="24"/>
          <w:lang w:eastAsia="ru-RU"/>
        </w:rPr>
      </w:pPr>
      <w:r w:rsidRPr="00D1575C">
        <w:rPr>
          <w:rFonts w:ascii="Times New Roman" w:eastAsia="Times New Roman" w:hAnsi="Times New Roman" w:cs="Times New Roman"/>
          <w:b/>
          <w:bCs/>
          <w:color w:val="000000"/>
          <w:sz w:val="24"/>
          <w:szCs w:val="24"/>
          <w:lang w:eastAsia="ru-RU"/>
        </w:rPr>
        <w:t>Глава 10. Пояснение по заполнению формы 400.8 – Облагаемые операции по подакцизным товарам, предусмотренным подпунктом 6) статьи 462 Налогового кодекса</w:t>
      </w:r>
    </w:p>
    <w:p w14:paraId="21E992C3"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43. Форма 400.08 предназначена для отражения информации об облагаемых операциях, совершенных в течение налогового периода по подакцизным товарам, предусмотренным подпунктом 6) статьи 462 Налогового кодекса (далее – подакцизные товары) а также по реализации конкурсной массы, конфискованных и (или) бесхозяйных, перешедших по праву наследования к государству и безвозмездно переданных в собственность государства подакцизных товаров.</w:t>
      </w:r>
    </w:p>
    <w:p w14:paraId="18B00AA0"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44. В разделе "Облагаемые операции по подакцизным товарам, предусмотренным подпунктом 6) статьи 462 Налогового кодекса":</w:t>
      </w:r>
    </w:p>
    <w:p w14:paraId="3494500D"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 в строке 400.08.001 указывается количество реализованных подакцизных товаров;</w:t>
      </w:r>
    </w:p>
    <w:p w14:paraId="38CFD7D8"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2) в строке 400.08.002 указывается количество подакцизных товаров, переданных в качестве взноса в уставный капитал;</w:t>
      </w:r>
    </w:p>
    <w:p w14:paraId="18983A22"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3) в строке 400.08.003 указывается количество подакцизных товаров, использованных при натуральной оплате;</w:t>
      </w:r>
    </w:p>
    <w:p w14:paraId="22FAFAD4"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4) в строке 400.08.004 указывается количество подакцизных товаров, отгруженных своим структурным подразделениям;</w:t>
      </w:r>
    </w:p>
    <w:p w14:paraId="11754DA4"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5) в строке 400.08.005 указывается количество подакцизных товаров, использованных для собственных производственных нужд плательщика;</w:t>
      </w:r>
    </w:p>
    <w:p w14:paraId="5C305003"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6) в строке 400.08.006 указывается количество реализованной конкурсной массы, конфискованных и (или) бесхозяйных, перешедших по праву наследования к государству и безвозмездно переданных в собственность государства подакцизных товаров;</w:t>
      </w:r>
    </w:p>
    <w:p w14:paraId="447A6F36"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7) в строке 400.08.007 указывается количество перемещенных производителем подакцизных товаров с указанного в лицензии адреса производства;</w:t>
      </w:r>
    </w:p>
    <w:p w14:paraId="28094894"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8) в строке 400.08.008 указывается количество подакцизных товаров собственного производства, в отношении которых установлен факт порчи или утраты;</w:t>
      </w:r>
    </w:p>
    <w:p w14:paraId="07322711"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9) в строке 400.08.009 указывается общий размер налоговой базы по облагаемым операциям, совершенным в течение отчетного налогового периода подакцизных товаров. Данная строка определяется как сумма строк с 400.08.001 по 400.08.008;</w:t>
      </w:r>
    </w:p>
    <w:p w14:paraId="2A116DBA"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10) в строке 400.08.010 указывается ставка акциза за 1 кубический сантиметр объема двигателя;</w:t>
      </w:r>
    </w:p>
    <w:p w14:paraId="79AB3509"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t>11) в строке 400.08.011 указывается сумма акциза, исчисленного в соответствии со статьей 472 Налогового кодекса, определяемая как произведение строк 400.08.009 и 400.08.010.</w:t>
      </w:r>
    </w:p>
    <w:p w14:paraId="381E8A83" w14:textId="77777777" w:rsidR="00D1575C" w:rsidRPr="00D1575C" w:rsidRDefault="00D1575C" w:rsidP="00D1575C">
      <w:pPr>
        <w:jc w:val="both"/>
        <w:rPr>
          <w:rFonts w:ascii="Times New Roman" w:eastAsia="Times New Roman" w:hAnsi="Times New Roman" w:cs="Times New Roman"/>
          <w:color w:val="000000"/>
          <w:sz w:val="24"/>
          <w:szCs w:val="24"/>
          <w:lang w:eastAsia="ru-RU"/>
        </w:rPr>
      </w:pPr>
      <w:r w:rsidRPr="00D1575C">
        <w:rPr>
          <w:rFonts w:ascii="Times New Roman" w:eastAsia="Times New Roman" w:hAnsi="Times New Roman" w:cs="Times New Roman"/>
          <w:color w:val="000000"/>
          <w:sz w:val="24"/>
          <w:szCs w:val="24"/>
          <w:lang w:eastAsia="ru-RU"/>
        </w:rPr>
        <w:lastRenderedPageBreak/>
        <w:t>Сумма строки 400.08.011 переносится в строку 400.00.008 декларации.</w:t>
      </w:r>
    </w:p>
    <w:p w14:paraId="51AC7FF1" w14:textId="06B4A154" w:rsidR="00972A89" w:rsidRPr="00D1575C" w:rsidRDefault="00D1575C" w:rsidP="00D1575C">
      <w:pPr>
        <w:jc w:val="both"/>
      </w:pPr>
      <w:r w:rsidRPr="00D1575C">
        <w:rPr>
          <w:rFonts w:ascii="Times New Roman" w:eastAsia="Times New Roman" w:hAnsi="Times New Roman" w:cs="Times New Roman"/>
          <w:color w:val="000000"/>
          <w:sz w:val="24"/>
          <w:szCs w:val="24"/>
          <w:lang w:eastAsia="ru-RU"/>
        </w:rPr>
        <w:t>Строки, указанные в подпунктах 1), 2), 3), 4), 5), 6), 7), 8) и 9) пункта 44 настоящих Правил, предназначены для отражения налоговой базы в кубических сантиметрах.</w:t>
      </w:r>
    </w:p>
    <w:sectPr w:rsidR="00972A89" w:rsidRPr="00D157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5BB"/>
    <w:rsid w:val="000D75BB"/>
    <w:rsid w:val="001563E3"/>
    <w:rsid w:val="001E0419"/>
    <w:rsid w:val="00284978"/>
    <w:rsid w:val="0047351D"/>
    <w:rsid w:val="004C7B89"/>
    <w:rsid w:val="00570197"/>
    <w:rsid w:val="005740B7"/>
    <w:rsid w:val="005D785C"/>
    <w:rsid w:val="005E6C7F"/>
    <w:rsid w:val="0060453F"/>
    <w:rsid w:val="00814F8C"/>
    <w:rsid w:val="0085314E"/>
    <w:rsid w:val="00972A89"/>
    <w:rsid w:val="00986038"/>
    <w:rsid w:val="00A2179C"/>
    <w:rsid w:val="00B01E4F"/>
    <w:rsid w:val="00B5163C"/>
    <w:rsid w:val="00C12B7B"/>
    <w:rsid w:val="00D1575C"/>
    <w:rsid w:val="00DE6F6B"/>
    <w:rsid w:val="00E01C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3B628"/>
  <w15:chartTrackingRefBased/>
  <w15:docId w15:val="{BFC626C9-442B-4240-B088-97914B861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B5163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5163C"/>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B516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B516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B5163C"/>
    <w:rPr>
      <w:color w:val="0000FF"/>
      <w:u w:val="single"/>
    </w:rPr>
  </w:style>
  <w:style w:type="character" w:styleId="a5">
    <w:name w:val="Unresolved Mention"/>
    <w:basedOn w:val="a0"/>
    <w:uiPriority w:val="99"/>
    <w:semiHidden/>
    <w:unhideWhenUsed/>
    <w:rsid w:val="00B5163C"/>
    <w:rPr>
      <w:color w:val="605E5C"/>
      <w:shd w:val="clear" w:color="auto" w:fill="E1DFDD"/>
    </w:rPr>
  </w:style>
  <w:style w:type="paragraph" w:styleId="a6">
    <w:name w:val="List Paragraph"/>
    <w:basedOn w:val="a"/>
    <w:uiPriority w:val="34"/>
    <w:qFormat/>
    <w:rsid w:val="004735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1101">
      <w:bodyDiv w:val="1"/>
      <w:marLeft w:val="0"/>
      <w:marRight w:val="0"/>
      <w:marTop w:val="0"/>
      <w:marBottom w:val="0"/>
      <w:divBdr>
        <w:top w:val="none" w:sz="0" w:space="0" w:color="auto"/>
        <w:left w:val="none" w:sz="0" w:space="0" w:color="auto"/>
        <w:bottom w:val="none" w:sz="0" w:space="0" w:color="auto"/>
        <w:right w:val="none" w:sz="0" w:space="0" w:color="auto"/>
      </w:divBdr>
    </w:div>
    <w:div w:id="244802489">
      <w:bodyDiv w:val="1"/>
      <w:marLeft w:val="0"/>
      <w:marRight w:val="0"/>
      <w:marTop w:val="0"/>
      <w:marBottom w:val="0"/>
      <w:divBdr>
        <w:top w:val="none" w:sz="0" w:space="0" w:color="auto"/>
        <w:left w:val="none" w:sz="0" w:space="0" w:color="auto"/>
        <w:bottom w:val="none" w:sz="0" w:space="0" w:color="auto"/>
        <w:right w:val="none" w:sz="0" w:space="0" w:color="auto"/>
      </w:divBdr>
    </w:div>
    <w:div w:id="554464061">
      <w:bodyDiv w:val="1"/>
      <w:marLeft w:val="0"/>
      <w:marRight w:val="0"/>
      <w:marTop w:val="0"/>
      <w:marBottom w:val="0"/>
      <w:divBdr>
        <w:top w:val="none" w:sz="0" w:space="0" w:color="auto"/>
        <w:left w:val="none" w:sz="0" w:space="0" w:color="auto"/>
        <w:bottom w:val="none" w:sz="0" w:space="0" w:color="auto"/>
        <w:right w:val="none" w:sz="0" w:space="0" w:color="auto"/>
      </w:divBdr>
    </w:div>
    <w:div w:id="660548633">
      <w:bodyDiv w:val="1"/>
      <w:marLeft w:val="0"/>
      <w:marRight w:val="0"/>
      <w:marTop w:val="0"/>
      <w:marBottom w:val="0"/>
      <w:divBdr>
        <w:top w:val="none" w:sz="0" w:space="0" w:color="auto"/>
        <w:left w:val="none" w:sz="0" w:space="0" w:color="auto"/>
        <w:bottom w:val="none" w:sz="0" w:space="0" w:color="auto"/>
        <w:right w:val="none" w:sz="0" w:space="0" w:color="auto"/>
      </w:divBdr>
    </w:div>
    <w:div w:id="689838340">
      <w:bodyDiv w:val="1"/>
      <w:marLeft w:val="0"/>
      <w:marRight w:val="0"/>
      <w:marTop w:val="0"/>
      <w:marBottom w:val="0"/>
      <w:divBdr>
        <w:top w:val="none" w:sz="0" w:space="0" w:color="auto"/>
        <w:left w:val="none" w:sz="0" w:space="0" w:color="auto"/>
        <w:bottom w:val="none" w:sz="0" w:space="0" w:color="auto"/>
        <w:right w:val="none" w:sz="0" w:space="0" w:color="auto"/>
      </w:divBdr>
    </w:div>
    <w:div w:id="779224192">
      <w:bodyDiv w:val="1"/>
      <w:marLeft w:val="0"/>
      <w:marRight w:val="0"/>
      <w:marTop w:val="0"/>
      <w:marBottom w:val="0"/>
      <w:divBdr>
        <w:top w:val="none" w:sz="0" w:space="0" w:color="auto"/>
        <w:left w:val="none" w:sz="0" w:space="0" w:color="auto"/>
        <w:bottom w:val="none" w:sz="0" w:space="0" w:color="auto"/>
        <w:right w:val="none" w:sz="0" w:space="0" w:color="auto"/>
      </w:divBdr>
    </w:div>
    <w:div w:id="905263443">
      <w:bodyDiv w:val="1"/>
      <w:marLeft w:val="0"/>
      <w:marRight w:val="0"/>
      <w:marTop w:val="0"/>
      <w:marBottom w:val="0"/>
      <w:divBdr>
        <w:top w:val="none" w:sz="0" w:space="0" w:color="auto"/>
        <w:left w:val="none" w:sz="0" w:space="0" w:color="auto"/>
        <w:bottom w:val="none" w:sz="0" w:space="0" w:color="auto"/>
        <w:right w:val="none" w:sz="0" w:space="0" w:color="auto"/>
      </w:divBdr>
    </w:div>
    <w:div w:id="1214191244">
      <w:bodyDiv w:val="1"/>
      <w:marLeft w:val="0"/>
      <w:marRight w:val="0"/>
      <w:marTop w:val="0"/>
      <w:marBottom w:val="0"/>
      <w:divBdr>
        <w:top w:val="none" w:sz="0" w:space="0" w:color="auto"/>
        <w:left w:val="none" w:sz="0" w:space="0" w:color="auto"/>
        <w:bottom w:val="none" w:sz="0" w:space="0" w:color="auto"/>
        <w:right w:val="none" w:sz="0" w:space="0" w:color="auto"/>
      </w:divBdr>
    </w:div>
    <w:div w:id="1386370968">
      <w:bodyDiv w:val="1"/>
      <w:marLeft w:val="0"/>
      <w:marRight w:val="0"/>
      <w:marTop w:val="0"/>
      <w:marBottom w:val="0"/>
      <w:divBdr>
        <w:top w:val="none" w:sz="0" w:space="0" w:color="auto"/>
        <w:left w:val="none" w:sz="0" w:space="0" w:color="auto"/>
        <w:bottom w:val="none" w:sz="0" w:space="0" w:color="auto"/>
        <w:right w:val="none" w:sz="0" w:space="0" w:color="auto"/>
      </w:divBdr>
    </w:div>
    <w:div w:id="1524319347">
      <w:bodyDiv w:val="1"/>
      <w:marLeft w:val="0"/>
      <w:marRight w:val="0"/>
      <w:marTop w:val="0"/>
      <w:marBottom w:val="0"/>
      <w:divBdr>
        <w:top w:val="none" w:sz="0" w:space="0" w:color="auto"/>
        <w:left w:val="none" w:sz="0" w:space="0" w:color="auto"/>
        <w:bottom w:val="none" w:sz="0" w:space="0" w:color="auto"/>
        <w:right w:val="none" w:sz="0" w:space="0" w:color="auto"/>
      </w:divBdr>
    </w:div>
    <w:div w:id="1530335868">
      <w:bodyDiv w:val="1"/>
      <w:marLeft w:val="0"/>
      <w:marRight w:val="0"/>
      <w:marTop w:val="0"/>
      <w:marBottom w:val="0"/>
      <w:divBdr>
        <w:top w:val="none" w:sz="0" w:space="0" w:color="auto"/>
        <w:left w:val="none" w:sz="0" w:space="0" w:color="auto"/>
        <w:bottom w:val="none" w:sz="0" w:space="0" w:color="auto"/>
        <w:right w:val="none" w:sz="0" w:space="0" w:color="auto"/>
      </w:divBdr>
    </w:div>
    <w:div w:id="1601797636">
      <w:bodyDiv w:val="1"/>
      <w:marLeft w:val="0"/>
      <w:marRight w:val="0"/>
      <w:marTop w:val="0"/>
      <w:marBottom w:val="0"/>
      <w:divBdr>
        <w:top w:val="none" w:sz="0" w:space="0" w:color="auto"/>
        <w:left w:val="none" w:sz="0" w:space="0" w:color="auto"/>
        <w:bottom w:val="none" w:sz="0" w:space="0" w:color="auto"/>
        <w:right w:val="none" w:sz="0" w:space="0" w:color="auto"/>
      </w:divBdr>
    </w:div>
    <w:div w:id="1625303916">
      <w:bodyDiv w:val="1"/>
      <w:marLeft w:val="0"/>
      <w:marRight w:val="0"/>
      <w:marTop w:val="0"/>
      <w:marBottom w:val="0"/>
      <w:divBdr>
        <w:top w:val="none" w:sz="0" w:space="0" w:color="auto"/>
        <w:left w:val="none" w:sz="0" w:space="0" w:color="auto"/>
        <w:bottom w:val="none" w:sz="0" w:space="0" w:color="auto"/>
        <w:right w:val="none" w:sz="0" w:space="0" w:color="auto"/>
      </w:divBdr>
    </w:div>
    <w:div w:id="1666664258">
      <w:bodyDiv w:val="1"/>
      <w:marLeft w:val="0"/>
      <w:marRight w:val="0"/>
      <w:marTop w:val="0"/>
      <w:marBottom w:val="0"/>
      <w:divBdr>
        <w:top w:val="none" w:sz="0" w:space="0" w:color="auto"/>
        <w:left w:val="none" w:sz="0" w:space="0" w:color="auto"/>
        <w:bottom w:val="none" w:sz="0" w:space="0" w:color="auto"/>
        <w:right w:val="none" w:sz="0" w:space="0" w:color="auto"/>
      </w:divBdr>
    </w:div>
    <w:div w:id="1735423716">
      <w:bodyDiv w:val="1"/>
      <w:marLeft w:val="0"/>
      <w:marRight w:val="0"/>
      <w:marTop w:val="0"/>
      <w:marBottom w:val="0"/>
      <w:divBdr>
        <w:top w:val="none" w:sz="0" w:space="0" w:color="auto"/>
        <w:left w:val="none" w:sz="0" w:space="0" w:color="auto"/>
        <w:bottom w:val="none" w:sz="0" w:space="0" w:color="auto"/>
        <w:right w:val="none" w:sz="0" w:space="0" w:color="auto"/>
      </w:divBdr>
    </w:div>
    <w:div w:id="1877935056">
      <w:bodyDiv w:val="1"/>
      <w:marLeft w:val="0"/>
      <w:marRight w:val="0"/>
      <w:marTop w:val="0"/>
      <w:marBottom w:val="0"/>
      <w:divBdr>
        <w:top w:val="none" w:sz="0" w:space="0" w:color="auto"/>
        <w:left w:val="none" w:sz="0" w:space="0" w:color="auto"/>
        <w:bottom w:val="none" w:sz="0" w:space="0" w:color="auto"/>
        <w:right w:val="none" w:sz="0" w:space="0" w:color="auto"/>
      </w:divBdr>
    </w:div>
    <w:div w:id="188077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18</Pages>
  <Words>6545</Words>
  <Characters>37311</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Meruert</dc:creator>
  <cp:keywords/>
  <dc:description/>
  <cp:lastModifiedBy>Альфа</cp:lastModifiedBy>
  <cp:revision>16</cp:revision>
  <dcterms:created xsi:type="dcterms:W3CDTF">2025-01-09T06:09:00Z</dcterms:created>
  <dcterms:modified xsi:type="dcterms:W3CDTF">2025-01-13T07:41:00Z</dcterms:modified>
</cp:coreProperties>
</file>